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6312" w14:textId="42049AC7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Od Redakcji</w:t>
      </w:r>
      <w:r w:rsidRPr="00250FA2">
        <w:rPr>
          <w:lang w:val="pl-PL"/>
        </w:rPr>
        <w:tab/>
        <w:t>7</w:t>
      </w:r>
    </w:p>
    <w:p w14:paraId="6FAE786D" w14:textId="77777777" w:rsidR="00250FA2" w:rsidRDefault="00250FA2" w:rsidP="00250FA2">
      <w:pPr>
        <w:ind w:left="720" w:hanging="720"/>
        <w:rPr>
          <w:lang w:val="pl-PL"/>
        </w:rPr>
      </w:pPr>
    </w:p>
    <w:p w14:paraId="1BC67589" w14:textId="3B306779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Małgorzata </w:t>
      </w:r>
      <w:proofErr w:type="spellStart"/>
      <w:r w:rsidRPr="00250FA2">
        <w:rPr>
          <w:lang w:val="pl-PL"/>
        </w:rPr>
        <w:t>Geron</w:t>
      </w:r>
      <w:proofErr w:type="spellEnd"/>
      <w:r w:rsidRPr="00250FA2">
        <w:rPr>
          <w:lang w:val="pl-PL"/>
        </w:rPr>
        <w:t xml:space="preserve">, Jerzy Malinowski, Badania nad ekspresjonizmem w Polsce: Formiści – Bunt – Jung </w:t>
      </w:r>
      <w:proofErr w:type="spellStart"/>
      <w:r w:rsidRPr="00250FA2">
        <w:rPr>
          <w:lang w:val="pl-PL"/>
        </w:rPr>
        <w:t>Idysz</w:t>
      </w:r>
      <w:proofErr w:type="spellEnd"/>
      <w:r w:rsidRPr="00250FA2">
        <w:rPr>
          <w:lang w:val="pl-PL"/>
        </w:rPr>
        <w:t>. Historia – perspektywy – najnowsze publikacje</w:t>
      </w:r>
      <w:r w:rsidRPr="00250FA2">
        <w:rPr>
          <w:lang w:val="pl-PL"/>
        </w:rPr>
        <w:tab/>
        <w:t>11</w:t>
      </w:r>
    </w:p>
    <w:p w14:paraId="0317CED2" w14:textId="2060D061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Tamara Sztyma, „Nowa sztuka żydowska” jako wyraz nowych postaw ideologicznych i przemian tożsamości polskich Żydów w pierwszych dekadach XX wieku</w:t>
      </w:r>
      <w:r w:rsidRPr="00250FA2">
        <w:rPr>
          <w:lang w:val="pl-PL"/>
        </w:rPr>
        <w:tab/>
        <w:t>29</w:t>
      </w:r>
    </w:p>
    <w:p w14:paraId="3C89806E" w14:textId="247233D4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Teresa Śmiechowska, Obrazy z </w:t>
      </w:r>
      <w:proofErr w:type="spellStart"/>
      <w:r w:rsidRPr="00250FA2">
        <w:rPr>
          <w:lang w:val="pl-PL"/>
        </w:rPr>
        <w:t>Jidyszlandu</w:t>
      </w:r>
      <w:proofErr w:type="spellEnd"/>
      <w:r w:rsidRPr="00250FA2">
        <w:rPr>
          <w:lang w:val="pl-PL"/>
        </w:rPr>
        <w:t>. Fotografia jako medium tworzenia mitu narodu</w:t>
      </w:r>
      <w:r w:rsidRPr="00250FA2">
        <w:rPr>
          <w:lang w:val="pl-PL"/>
        </w:rPr>
        <w:tab/>
        <w:t>39</w:t>
      </w:r>
    </w:p>
    <w:p w14:paraId="578B71D0" w14:textId="1A3E8F94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Agnieszka Salamon-Radecka, Okoliczności pobytu Giny i Marka Szwarców w Wielkopolsce w latach 1919–1920 w świetle zachowanej dokumentacji źródłowej – ludzie, miejsca, wydarzenia</w:t>
      </w:r>
      <w:r w:rsidRPr="00250FA2">
        <w:rPr>
          <w:lang w:val="pl-PL"/>
        </w:rPr>
        <w:tab/>
        <w:t>49</w:t>
      </w:r>
    </w:p>
    <w:p w14:paraId="015EFAFC" w14:textId="4460E884" w:rsidR="006A39F5" w:rsidRPr="00250FA2" w:rsidRDefault="00000000" w:rsidP="00250FA2">
      <w:pPr>
        <w:ind w:left="720" w:hanging="720"/>
        <w:rPr>
          <w:lang w:val="pl-PL"/>
        </w:rPr>
      </w:pPr>
      <w:r w:rsidRPr="00250FA2">
        <w:t xml:space="preserve">Lidia </w:t>
      </w:r>
      <w:proofErr w:type="spellStart"/>
      <w:r w:rsidRPr="00250FA2">
        <w:t>Głuchowska</w:t>
      </w:r>
      <w:proofErr w:type="spellEnd"/>
      <w:r w:rsidRPr="00250FA2">
        <w:t xml:space="preserve">, Bunt and Yung </w:t>
      </w:r>
      <w:proofErr w:type="spellStart"/>
      <w:r w:rsidRPr="00250FA2">
        <w:t>Yidish</w:t>
      </w:r>
      <w:proofErr w:type="spellEnd"/>
      <w:r w:rsidRPr="00250FA2">
        <w:t xml:space="preserve">. Between </w:t>
      </w:r>
      <w:proofErr w:type="spellStart"/>
      <w:r w:rsidRPr="00250FA2">
        <w:t>Poznań</w:t>
      </w:r>
      <w:proofErr w:type="spellEnd"/>
      <w:r w:rsidRPr="00250FA2">
        <w:t xml:space="preserve">, </w:t>
      </w:r>
      <w:proofErr w:type="spellStart"/>
      <w:r w:rsidRPr="00250FA2">
        <w:t>Łódź</w:t>
      </w:r>
      <w:proofErr w:type="spellEnd"/>
      <w:r w:rsidRPr="00250FA2">
        <w:t xml:space="preserve"> and Berlin. Contacts, conceptions, artistic events</w:t>
      </w:r>
      <w:r w:rsidRPr="00250FA2">
        <w:tab/>
      </w:r>
      <w:r w:rsidRPr="00250FA2">
        <w:rPr>
          <w:lang w:val="pl-PL"/>
        </w:rPr>
        <w:t>71</w:t>
      </w:r>
    </w:p>
    <w:p w14:paraId="314B4733" w14:textId="51A1D380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Dariusz </w:t>
      </w:r>
      <w:proofErr w:type="spellStart"/>
      <w:r w:rsidRPr="00250FA2">
        <w:rPr>
          <w:lang w:val="pl-PL"/>
        </w:rPr>
        <w:t>Dekiert</w:t>
      </w:r>
      <w:proofErr w:type="spellEnd"/>
      <w:r w:rsidRPr="00250FA2">
        <w:rPr>
          <w:lang w:val="pl-PL"/>
        </w:rPr>
        <w:t xml:space="preserve">, Między </w:t>
      </w:r>
      <w:proofErr w:type="spellStart"/>
      <w:r w:rsidRPr="00250FA2">
        <w:rPr>
          <w:lang w:val="pl-PL"/>
        </w:rPr>
        <w:t>Jidyszlandem</w:t>
      </w:r>
      <w:proofErr w:type="spellEnd"/>
      <w:r w:rsidRPr="00250FA2">
        <w:rPr>
          <w:lang w:val="pl-PL"/>
        </w:rPr>
        <w:t xml:space="preserve"> a Palestyną. Twórczość jidyszowa</w:t>
      </w:r>
      <w:r w:rsidR="00250FA2">
        <w:rPr>
          <w:lang w:val="pl-PL"/>
        </w:rPr>
        <w:t xml:space="preserve"> </w:t>
      </w:r>
      <w:r w:rsidRPr="00250FA2">
        <w:rPr>
          <w:lang w:val="pl-PL"/>
        </w:rPr>
        <w:t xml:space="preserve">i hebrajska </w:t>
      </w:r>
      <w:proofErr w:type="spellStart"/>
      <w:r w:rsidRPr="00250FA2">
        <w:rPr>
          <w:lang w:val="pl-PL"/>
        </w:rPr>
        <w:t>Icchaka</w:t>
      </w:r>
      <w:proofErr w:type="spellEnd"/>
      <w:r w:rsidRPr="00250FA2">
        <w:rPr>
          <w:lang w:val="pl-PL"/>
        </w:rPr>
        <w:t xml:space="preserve"> </w:t>
      </w:r>
      <w:proofErr w:type="spellStart"/>
      <w:r w:rsidRPr="00250FA2">
        <w:rPr>
          <w:lang w:val="pl-PL"/>
        </w:rPr>
        <w:t>Kacenelsona</w:t>
      </w:r>
      <w:proofErr w:type="spellEnd"/>
      <w:r w:rsidRPr="00250FA2">
        <w:rPr>
          <w:lang w:val="pl-PL"/>
        </w:rPr>
        <w:t xml:space="preserve">  </w:t>
      </w:r>
      <w:r w:rsidRPr="00250FA2">
        <w:rPr>
          <w:lang w:val="pl-PL"/>
        </w:rPr>
        <w:tab/>
        <w:t>107</w:t>
      </w:r>
    </w:p>
    <w:p w14:paraId="3C1884A5" w14:textId="100130AE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Renata Piątkowska, Sztuka narodowa czy sztuka narodu? Wystawy artystów z kręgu awangardy w Żydowskim Towarzystwie Krzewienia Sztuk Pięknych w Warszawie</w:t>
      </w:r>
      <w:r w:rsidRPr="00250FA2">
        <w:rPr>
          <w:lang w:val="pl-PL"/>
        </w:rPr>
        <w:tab/>
        <w:t>127</w:t>
      </w:r>
    </w:p>
    <w:p w14:paraId="50442635" w14:textId="24EECFEE" w:rsidR="006A39F5" w:rsidRPr="00250FA2" w:rsidRDefault="00000000" w:rsidP="00250FA2">
      <w:pPr>
        <w:ind w:left="720" w:hanging="720"/>
      </w:pPr>
      <w:r w:rsidRPr="00250FA2">
        <w:t xml:space="preserve">Irmina </w:t>
      </w:r>
      <w:proofErr w:type="spellStart"/>
      <w:r w:rsidRPr="00250FA2">
        <w:t>Gadowska</w:t>
      </w:r>
      <w:proofErr w:type="spellEnd"/>
      <w:r w:rsidRPr="00250FA2">
        <w:t xml:space="preserve">, Agnieszka </w:t>
      </w:r>
      <w:proofErr w:type="spellStart"/>
      <w:r w:rsidRPr="00250FA2">
        <w:t>Świętosławska</w:t>
      </w:r>
      <w:proofErr w:type="spellEnd"/>
      <w:r w:rsidRPr="00250FA2">
        <w:t>, “At the start of the rebirth of</w:t>
      </w:r>
      <w:r w:rsidR="00250FA2" w:rsidRPr="00250FA2">
        <w:t xml:space="preserve"> </w:t>
      </w:r>
      <w:r w:rsidRPr="00250FA2">
        <w:t xml:space="preserve">art in </w:t>
      </w:r>
      <w:proofErr w:type="spellStart"/>
      <w:r w:rsidRPr="00250FA2">
        <w:t>Łódź</w:t>
      </w:r>
      <w:proofErr w:type="spellEnd"/>
      <w:r w:rsidRPr="00250FA2">
        <w:t>”? The START artists’ oeuvre in relation to modern art</w:t>
      </w:r>
      <w:r w:rsidRPr="00250FA2">
        <w:tab/>
        <w:t>151</w:t>
      </w:r>
    </w:p>
    <w:p w14:paraId="617A908D" w14:textId="78ABA085" w:rsidR="006A39F5" w:rsidRPr="00250FA2" w:rsidRDefault="00000000" w:rsidP="00250FA2">
      <w:pPr>
        <w:ind w:left="720" w:hanging="720"/>
        <w:rPr>
          <w:lang w:val="pl-PL"/>
        </w:rPr>
      </w:pPr>
      <w:r w:rsidRPr="00250FA2">
        <w:t xml:space="preserve">William Gilcher, Izrael </w:t>
      </w:r>
      <w:proofErr w:type="spellStart"/>
      <w:r w:rsidRPr="00250FA2">
        <w:t>Lejzerowicz</w:t>
      </w:r>
      <w:proofErr w:type="spellEnd"/>
      <w:r w:rsidRPr="00250FA2">
        <w:t>, artist and poet</w:t>
      </w:r>
      <w:r w:rsidRPr="00250FA2">
        <w:tab/>
      </w:r>
      <w:r w:rsidRPr="00250FA2">
        <w:rPr>
          <w:lang w:val="pl-PL"/>
        </w:rPr>
        <w:t>171</w:t>
      </w:r>
    </w:p>
    <w:p w14:paraId="77AA512E" w14:textId="1E997A48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Joanna Podolska, W Araracie i </w:t>
      </w:r>
      <w:proofErr w:type="spellStart"/>
      <w:r w:rsidRPr="00250FA2">
        <w:rPr>
          <w:lang w:val="pl-PL"/>
        </w:rPr>
        <w:t>Idisze</w:t>
      </w:r>
      <w:proofErr w:type="spellEnd"/>
      <w:r w:rsidRPr="00250FA2">
        <w:rPr>
          <w:lang w:val="pl-PL"/>
        </w:rPr>
        <w:t xml:space="preserve"> </w:t>
      </w:r>
      <w:proofErr w:type="spellStart"/>
      <w:r w:rsidRPr="00250FA2">
        <w:rPr>
          <w:lang w:val="pl-PL"/>
        </w:rPr>
        <w:t>Bande</w:t>
      </w:r>
      <w:proofErr w:type="spellEnd"/>
      <w:r w:rsidRPr="00250FA2">
        <w:rPr>
          <w:lang w:val="pl-PL"/>
        </w:rPr>
        <w:t xml:space="preserve">. Przyczynek do biografii Dawida </w:t>
      </w:r>
      <w:proofErr w:type="spellStart"/>
      <w:r w:rsidRPr="00250FA2">
        <w:rPr>
          <w:lang w:val="pl-PL"/>
        </w:rPr>
        <w:t>Bajgelmana</w:t>
      </w:r>
      <w:proofErr w:type="spellEnd"/>
      <w:r w:rsidRPr="00250FA2">
        <w:rPr>
          <w:lang w:val="pl-PL"/>
        </w:rPr>
        <w:tab/>
        <w:t>179</w:t>
      </w:r>
    </w:p>
    <w:p w14:paraId="04640B61" w14:textId="78714EC0" w:rsidR="006A39F5" w:rsidRPr="00250FA2" w:rsidRDefault="00000000" w:rsidP="00250FA2">
      <w:pPr>
        <w:ind w:left="720" w:hanging="720"/>
      </w:pPr>
      <w:r w:rsidRPr="00250FA2">
        <w:t xml:space="preserve">Krzysztof </w:t>
      </w:r>
      <w:proofErr w:type="spellStart"/>
      <w:r w:rsidRPr="00250FA2">
        <w:t>Stefański</w:t>
      </w:r>
      <w:proofErr w:type="spellEnd"/>
      <w:r w:rsidRPr="00250FA2">
        <w:t>, The contribution of Jewish architects to the development</w:t>
      </w:r>
      <w:r w:rsidR="00250FA2">
        <w:t xml:space="preserve"> </w:t>
      </w:r>
      <w:r w:rsidRPr="00250FA2">
        <w:t xml:space="preserve">of modernist housing in 1930s </w:t>
      </w:r>
      <w:proofErr w:type="spellStart"/>
      <w:r w:rsidRPr="00250FA2">
        <w:t>Łódź</w:t>
      </w:r>
      <w:proofErr w:type="spellEnd"/>
      <w:r w:rsidRPr="00250FA2">
        <w:tab/>
        <w:t>197</w:t>
      </w:r>
    </w:p>
    <w:p w14:paraId="0D1544A2" w14:textId="2DE709BF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Karol Jóźwiak, Stefan Themerson – artysta z Polski, czyli znikąd</w:t>
      </w:r>
      <w:r w:rsidRPr="00250FA2">
        <w:rPr>
          <w:lang w:val="pl-PL"/>
        </w:rPr>
        <w:tab/>
        <w:t>221</w:t>
      </w:r>
    </w:p>
    <w:p w14:paraId="2BDAC38C" w14:textId="22334618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Adam Sitarek, Żydowscy artyści i Zagłada. Getto w twórczości Izraela </w:t>
      </w:r>
      <w:proofErr w:type="spellStart"/>
      <w:r w:rsidRPr="00250FA2">
        <w:rPr>
          <w:lang w:val="pl-PL"/>
        </w:rPr>
        <w:t>Lejzerowicza</w:t>
      </w:r>
      <w:proofErr w:type="spellEnd"/>
      <w:r w:rsidRPr="00250FA2">
        <w:rPr>
          <w:lang w:val="pl-PL"/>
        </w:rPr>
        <w:t xml:space="preserve"> i Sary </w:t>
      </w:r>
      <w:proofErr w:type="spellStart"/>
      <w:r w:rsidRPr="00250FA2">
        <w:rPr>
          <w:lang w:val="pl-PL"/>
        </w:rPr>
        <w:t>Majerowicz</w:t>
      </w:r>
      <w:proofErr w:type="spellEnd"/>
      <w:r w:rsidRPr="00250FA2">
        <w:rPr>
          <w:lang w:val="pl-PL"/>
        </w:rPr>
        <w:tab/>
        <w:t>237</w:t>
      </w:r>
    </w:p>
    <w:p w14:paraId="68D4CD02" w14:textId="40F0F04F" w:rsidR="006A39F5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Eleonora Jedlińska, Grupa Jung </w:t>
      </w:r>
      <w:proofErr w:type="spellStart"/>
      <w:r w:rsidRPr="00250FA2">
        <w:rPr>
          <w:lang w:val="pl-PL"/>
        </w:rPr>
        <w:t>Idysz</w:t>
      </w:r>
      <w:proofErr w:type="spellEnd"/>
      <w:r w:rsidRPr="00250FA2">
        <w:rPr>
          <w:lang w:val="pl-PL"/>
        </w:rPr>
        <w:t xml:space="preserve"> i tradycja ekspresjonizmu – malarstwo szkoły bostońskiej  </w:t>
      </w:r>
      <w:r w:rsidRPr="00250FA2">
        <w:rPr>
          <w:lang w:val="pl-PL"/>
        </w:rPr>
        <w:tab/>
        <w:t>249</w:t>
      </w:r>
    </w:p>
    <w:p w14:paraId="0C576691" w14:textId="77777777" w:rsidR="006A39F5" w:rsidRPr="00250FA2" w:rsidRDefault="006A39F5" w:rsidP="00250FA2">
      <w:pPr>
        <w:ind w:left="720" w:hanging="720"/>
        <w:rPr>
          <w:lang w:val="pl-PL"/>
        </w:rPr>
      </w:pPr>
    </w:p>
    <w:p w14:paraId="100688E5" w14:textId="36BA7582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Aneks </w:t>
      </w:r>
      <w:r w:rsidRPr="00250FA2">
        <w:rPr>
          <w:lang w:val="pl-PL"/>
        </w:rPr>
        <w:tab/>
        <w:t>263</w:t>
      </w:r>
    </w:p>
    <w:p w14:paraId="101E62D6" w14:textId="7DAD1274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Ekspresje wolności. Bunt i Jung </w:t>
      </w:r>
      <w:proofErr w:type="spellStart"/>
      <w:r w:rsidRPr="00250FA2">
        <w:rPr>
          <w:lang w:val="pl-PL"/>
        </w:rPr>
        <w:t>Idysz</w:t>
      </w:r>
      <w:proofErr w:type="spellEnd"/>
      <w:r w:rsidRPr="00250FA2">
        <w:rPr>
          <w:lang w:val="pl-PL"/>
        </w:rPr>
        <w:t xml:space="preserve"> – wystawa, której nie było…, Muzeum Miasta Łodzi, 12.06. – 29.09.2019</w:t>
      </w:r>
      <w:r w:rsidRPr="00250FA2">
        <w:rPr>
          <w:lang w:val="pl-PL"/>
        </w:rPr>
        <w:tab/>
        <w:t>265</w:t>
      </w:r>
    </w:p>
    <w:p w14:paraId="78C26044" w14:textId="76655308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 xml:space="preserve">Katalog obiektów prezentowanych na wystawie, oprac. Irmina Gadowska, Teresa Śmiechowska, Agnieszka Świętosławska  </w:t>
      </w:r>
      <w:r w:rsidRPr="00250FA2">
        <w:rPr>
          <w:lang w:val="pl-PL"/>
        </w:rPr>
        <w:tab/>
        <w:t>269</w:t>
      </w:r>
    </w:p>
    <w:p w14:paraId="53F3F734" w14:textId="77777777" w:rsidR="006A39F5" w:rsidRPr="00250FA2" w:rsidRDefault="006A39F5" w:rsidP="00250FA2">
      <w:pPr>
        <w:ind w:left="720" w:hanging="720"/>
        <w:rPr>
          <w:lang w:val="pl-PL"/>
        </w:rPr>
      </w:pPr>
    </w:p>
    <w:p w14:paraId="515F7250" w14:textId="282F4AC0" w:rsidR="006A39F5" w:rsidRPr="00250FA2" w:rsidRDefault="00000000" w:rsidP="00250FA2">
      <w:pPr>
        <w:ind w:left="720" w:hanging="720"/>
        <w:rPr>
          <w:lang w:val="pl-PL"/>
        </w:rPr>
      </w:pPr>
      <w:r w:rsidRPr="00250FA2">
        <w:rPr>
          <w:lang w:val="pl-PL"/>
        </w:rPr>
        <w:t>Indeks nazwisk</w:t>
      </w:r>
      <w:r w:rsidRPr="00250FA2">
        <w:rPr>
          <w:lang w:val="pl-PL"/>
        </w:rPr>
        <w:tab/>
        <w:t>303</w:t>
      </w:r>
    </w:p>
    <w:sectPr w:rsidR="006A39F5" w:rsidRPr="00250FA2">
      <w:pgSz w:w="9360" w:h="13500"/>
      <w:pgMar w:top="102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F5"/>
    <w:rsid w:val="00250FA2"/>
    <w:rsid w:val="006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5A96"/>
  <w15:docId w15:val="{B387F0C8-1918-4603-838E-C6F67F1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Garamond" w:eastAsia="Garamond" w:hAnsi="Garamond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Zdzisław Gralka</cp:lastModifiedBy>
  <cp:revision>2</cp:revision>
  <dcterms:created xsi:type="dcterms:W3CDTF">2022-10-27T12:34:00Z</dcterms:created>
  <dcterms:modified xsi:type="dcterms:W3CDTF">2022-10-27T10:41:00Z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