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2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>Wstęp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7</w:t>
      </w:r>
    </w:p>
    <w:p w:rsidR="002514C8" w:rsidRPr="002514C8" w:rsidRDefault="002514C8" w:rsidP="002514C8">
      <w:pPr>
        <w:rPr>
          <w:lang w:val="pl-PL"/>
        </w:rPr>
      </w:pPr>
    </w:p>
    <w:p w:rsidR="00BA6252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 xml:space="preserve">I. </w:t>
      </w:r>
      <w:r w:rsidRPr="002514C8">
        <w:rPr>
          <w:b/>
          <w:lang w:val="pl-PL"/>
        </w:rPr>
        <w:t>Postul</w:t>
      </w:r>
      <w:r w:rsidRPr="002514C8">
        <w:rPr>
          <w:b/>
          <w:lang w:val="pl-PL"/>
        </w:rPr>
        <w:t>a</w:t>
      </w:r>
      <w:r w:rsidRPr="002514C8">
        <w:rPr>
          <w:b/>
          <w:lang w:val="pl-PL"/>
        </w:rPr>
        <w:t>ty</w:t>
      </w:r>
      <w:r w:rsidRPr="002514C8">
        <w:rPr>
          <w:b/>
          <w:lang w:val="pl-PL"/>
        </w:rPr>
        <w:t xml:space="preserve"> </w:t>
      </w:r>
      <w:r w:rsidRPr="002514C8">
        <w:rPr>
          <w:b/>
          <w:lang w:val="pl-PL"/>
        </w:rPr>
        <w:t>teo</w:t>
      </w:r>
      <w:r w:rsidRPr="002514C8">
        <w:rPr>
          <w:b/>
          <w:lang w:val="pl-PL"/>
        </w:rPr>
        <w:t>r</w:t>
      </w:r>
      <w:r w:rsidRPr="002514C8">
        <w:rPr>
          <w:b/>
          <w:lang w:val="pl-PL"/>
        </w:rPr>
        <w:t>etyczne</w:t>
      </w:r>
      <w:r w:rsidRPr="002514C8">
        <w:rPr>
          <w:b/>
          <w:lang w:val="pl-PL"/>
        </w:rPr>
        <w:t xml:space="preserve"> 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11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1</w:t>
      </w:r>
      <w:r w:rsidRPr="002514C8">
        <w:rPr>
          <w:lang w:val="pl-PL"/>
        </w:rPr>
        <w:t xml:space="preserve">. </w:t>
      </w:r>
      <w:r w:rsidRPr="002514C8">
        <w:rPr>
          <w:lang w:val="pl-PL"/>
        </w:rPr>
        <w:t>Ki</w:t>
      </w:r>
      <w:r w:rsidRPr="002514C8">
        <w:rPr>
          <w:lang w:val="pl-PL"/>
        </w:rPr>
        <w:t>l</w:t>
      </w:r>
      <w:r w:rsidRPr="002514C8">
        <w:rPr>
          <w:lang w:val="pl-PL"/>
        </w:rPr>
        <w:t>ka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słów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o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ce</w:t>
      </w:r>
      <w:r w:rsidRPr="002514C8">
        <w:rPr>
          <w:lang w:val="pl-PL"/>
        </w:rPr>
        <w:t>l</w:t>
      </w:r>
      <w:r w:rsidRPr="002514C8">
        <w:rPr>
          <w:lang w:val="pl-PL"/>
        </w:rPr>
        <w:t>ach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przekładu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i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kompetencjach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tłumaczy</w:t>
      </w:r>
      <w:r>
        <w:rPr>
          <w:lang w:val="pl-PL"/>
        </w:rPr>
        <w:t xml:space="preserve"> </w:t>
      </w:r>
      <w:r w:rsidRPr="002514C8">
        <w:rPr>
          <w:lang w:val="pl-PL"/>
        </w:rPr>
        <w:tab/>
      </w:r>
      <w:r w:rsidRPr="002514C8">
        <w:rPr>
          <w:lang w:val="pl-PL"/>
        </w:rPr>
        <w:t>11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2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Normatywność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a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kreatywność</w:t>
      </w:r>
      <w:r w:rsidRPr="002514C8">
        <w:rPr>
          <w:lang w:val="pl-PL"/>
        </w:rPr>
        <w:tab/>
      </w:r>
      <w:r w:rsidRPr="002514C8">
        <w:rPr>
          <w:lang w:val="pl-PL"/>
        </w:rPr>
        <w:t>19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3</w:t>
      </w:r>
      <w:r w:rsidRPr="002514C8">
        <w:rPr>
          <w:lang w:val="pl-PL"/>
        </w:rPr>
        <w:t xml:space="preserve">. </w:t>
      </w:r>
      <w:proofErr w:type="spellStart"/>
      <w:r w:rsidRPr="002514C8">
        <w:rPr>
          <w:lang w:val="pl-PL"/>
        </w:rPr>
        <w:t>Pr</w:t>
      </w:r>
      <w:r w:rsidRPr="002514C8">
        <w:rPr>
          <w:lang w:val="pl-PL"/>
        </w:rPr>
        <w:t>e</w:t>
      </w:r>
      <w:r w:rsidRPr="002514C8">
        <w:rPr>
          <w:lang w:val="pl-PL"/>
        </w:rPr>
        <w:t>tr</w:t>
      </w:r>
      <w:r w:rsidRPr="002514C8">
        <w:rPr>
          <w:lang w:val="pl-PL"/>
        </w:rPr>
        <w:t>a</w:t>
      </w:r>
      <w:r w:rsidRPr="002514C8">
        <w:rPr>
          <w:lang w:val="pl-PL"/>
        </w:rPr>
        <w:t>n</w:t>
      </w:r>
      <w:r w:rsidRPr="002514C8">
        <w:rPr>
          <w:lang w:val="pl-PL"/>
        </w:rPr>
        <w:t>sla</w:t>
      </w:r>
      <w:r w:rsidRPr="002514C8">
        <w:rPr>
          <w:lang w:val="pl-PL"/>
        </w:rPr>
        <w:t>tor</w:t>
      </w:r>
      <w:r w:rsidRPr="002514C8">
        <w:rPr>
          <w:lang w:val="pl-PL"/>
        </w:rPr>
        <w:t>ska</w:t>
      </w:r>
      <w:proofErr w:type="spellEnd"/>
      <w:r w:rsidRPr="002514C8">
        <w:rPr>
          <w:lang w:val="pl-PL"/>
        </w:rPr>
        <w:t xml:space="preserve"> </w:t>
      </w:r>
      <w:r w:rsidRPr="002514C8">
        <w:rPr>
          <w:lang w:val="pl-PL"/>
        </w:rPr>
        <w:t>a</w:t>
      </w:r>
      <w:r w:rsidRPr="002514C8">
        <w:rPr>
          <w:lang w:val="pl-PL"/>
        </w:rPr>
        <w:t>n</w:t>
      </w:r>
      <w:r w:rsidRPr="002514C8">
        <w:rPr>
          <w:lang w:val="pl-PL"/>
        </w:rPr>
        <w:t>aliza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t</w:t>
      </w:r>
      <w:r w:rsidRPr="002514C8">
        <w:rPr>
          <w:lang w:val="pl-PL"/>
        </w:rPr>
        <w:t>eks</w:t>
      </w:r>
      <w:r w:rsidRPr="002514C8">
        <w:rPr>
          <w:lang w:val="pl-PL"/>
        </w:rPr>
        <w:t>tu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jak</w:t>
      </w:r>
      <w:r w:rsidRPr="002514C8">
        <w:rPr>
          <w:lang w:val="pl-PL"/>
        </w:rPr>
        <w:t>o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</w:t>
      </w:r>
      <w:r w:rsidRPr="002514C8">
        <w:rPr>
          <w:lang w:val="pl-PL"/>
        </w:rPr>
        <w:t>ie</w:t>
      </w:r>
      <w:r w:rsidRPr="002514C8">
        <w:rPr>
          <w:lang w:val="pl-PL"/>
        </w:rPr>
        <w:t>r</w:t>
      </w:r>
      <w:r w:rsidRPr="002514C8">
        <w:rPr>
          <w:lang w:val="pl-PL"/>
        </w:rPr>
        <w:t>wszy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e</w:t>
      </w:r>
      <w:r w:rsidRPr="002514C8">
        <w:rPr>
          <w:lang w:val="pl-PL"/>
        </w:rPr>
        <w:t>t</w:t>
      </w:r>
      <w:r w:rsidRPr="002514C8">
        <w:rPr>
          <w:lang w:val="pl-PL"/>
        </w:rPr>
        <w:t>a</w:t>
      </w:r>
      <w:r w:rsidRPr="002514C8">
        <w:rPr>
          <w:lang w:val="pl-PL"/>
        </w:rPr>
        <w:t>p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pr</w:t>
      </w:r>
      <w:r w:rsidRPr="002514C8">
        <w:rPr>
          <w:lang w:val="pl-PL"/>
        </w:rPr>
        <w:t>acy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tłum</w:t>
      </w:r>
      <w:r w:rsidRPr="002514C8">
        <w:rPr>
          <w:lang w:val="pl-PL"/>
        </w:rPr>
        <w:t>acza</w:t>
      </w:r>
      <w:r>
        <w:rPr>
          <w:lang w:val="pl-PL"/>
        </w:rPr>
        <w:t xml:space="preserve"> </w:t>
      </w:r>
      <w:r w:rsidRPr="002514C8">
        <w:rPr>
          <w:lang w:val="pl-PL"/>
        </w:rPr>
        <w:tab/>
      </w:r>
      <w:r w:rsidRPr="002514C8">
        <w:rPr>
          <w:lang w:val="pl-PL"/>
        </w:rPr>
        <w:t>29</w:t>
      </w:r>
    </w:p>
    <w:p w:rsidR="00BA6252" w:rsidRPr="002514C8" w:rsidRDefault="002514C8" w:rsidP="002514C8">
      <w:pPr>
        <w:ind w:firstLine="284"/>
        <w:rPr>
          <w:lang w:val="pl-PL"/>
        </w:rPr>
      </w:pPr>
      <w:r w:rsidRPr="002514C8">
        <w:rPr>
          <w:lang w:val="pl-PL"/>
        </w:rPr>
        <w:t>3</w:t>
      </w:r>
      <w:r w:rsidRPr="002514C8">
        <w:rPr>
          <w:lang w:val="pl-PL"/>
        </w:rPr>
        <w:t>.1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Przykład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dydaktyczny</w:t>
      </w:r>
      <w:r>
        <w:rPr>
          <w:lang w:val="pl-PL"/>
        </w:rPr>
        <w:t xml:space="preserve"> </w:t>
      </w:r>
      <w:r w:rsidRPr="002514C8">
        <w:rPr>
          <w:lang w:val="pl-PL"/>
        </w:rPr>
        <w:tab/>
      </w:r>
      <w:r w:rsidRPr="002514C8">
        <w:rPr>
          <w:lang w:val="pl-PL"/>
        </w:rPr>
        <w:t>35</w:t>
      </w:r>
    </w:p>
    <w:p w:rsidR="002514C8" w:rsidRDefault="002514C8" w:rsidP="002514C8">
      <w:pPr>
        <w:rPr>
          <w:lang w:val="pl-PL"/>
        </w:rPr>
      </w:pPr>
    </w:p>
    <w:p w:rsidR="00BA6252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 xml:space="preserve">II. </w:t>
      </w:r>
      <w:r w:rsidRPr="002514C8">
        <w:rPr>
          <w:b/>
          <w:lang w:val="pl-PL"/>
        </w:rPr>
        <w:t>Ilustrac</w:t>
      </w:r>
      <w:r w:rsidRPr="002514C8">
        <w:rPr>
          <w:b/>
          <w:lang w:val="pl-PL"/>
        </w:rPr>
        <w:t>j</w:t>
      </w:r>
      <w:r w:rsidRPr="002514C8">
        <w:rPr>
          <w:b/>
          <w:lang w:val="pl-PL"/>
        </w:rPr>
        <w:t>e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45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1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Tłumaczenie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zindywidualizowane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i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potenc</w:t>
      </w:r>
      <w:r w:rsidRPr="002514C8">
        <w:rPr>
          <w:lang w:val="pl-PL"/>
        </w:rPr>
        <w:t>j</w:t>
      </w:r>
      <w:r w:rsidRPr="002514C8">
        <w:rPr>
          <w:lang w:val="pl-PL"/>
        </w:rPr>
        <w:t>alność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pr</w:t>
      </w:r>
      <w:r w:rsidRPr="002514C8">
        <w:rPr>
          <w:lang w:val="pl-PL"/>
        </w:rPr>
        <w:t>z</w:t>
      </w:r>
      <w:r w:rsidRPr="002514C8">
        <w:rPr>
          <w:lang w:val="pl-PL"/>
        </w:rPr>
        <w:t>ek</w:t>
      </w:r>
      <w:r w:rsidRPr="002514C8">
        <w:rPr>
          <w:lang w:val="pl-PL"/>
        </w:rPr>
        <w:t>ł</w:t>
      </w:r>
      <w:r w:rsidRPr="002514C8">
        <w:rPr>
          <w:lang w:val="pl-PL"/>
        </w:rPr>
        <w:t>adu</w:t>
      </w:r>
      <w:r w:rsidRPr="002514C8">
        <w:rPr>
          <w:lang w:val="pl-PL"/>
        </w:rPr>
        <w:tab/>
      </w:r>
      <w:r w:rsidRPr="002514C8">
        <w:rPr>
          <w:lang w:val="pl-PL"/>
        </w:rPr>
        <w:t>45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1</w:t>
      </w:r>
      <w:r w:rsidRPr="002514C8">
        <w:rPr>
          <w:lang w:val="pl-PL"/>
        </w:rPr>
        <w:t>.1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„</w:t>
      </w:r>
      <w:r w:rsidRPr="002514C8">
        <w:rPr>
          <w:lang w:val="pl-PL"/>
        </w:rPr>
        <w:t>Prosty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kod</w:t>
      </w:r>
      <w:r w:rsidRPr="002514C8">
        <w:rPr>
          <w:lang w:val="pl-PL"/>
        </w:rPr>
        <w:t>”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Osipa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Mande</w:t>
      </w:r>
      <w:r w:rsidRPr="002514C8">
        <w:rPr>
          <w:lang w:val="pl-PL"/>
        </w:rPr>
        <w:t>l</w:t>
      </w:r>
      <w:r w:rsidRPr="002514C8">
        <w:rPr>
          <w:lang w:val="pl-PL"/>
        </w:rPr>
        <w:t>sztama</w:t>
      </w:r>
      <w:r w:rsidRPr="002514C8">
        <w:rPr>
          <w:lang w:val="pl-PL"/>
        </w:rPr>
        <w:tab/>
      </w:r>
      <w:r w:rsidRPr="002514C8">
        <w:rPr>
          <w:lang w:val="pl-PL"/>
        </w:rPr>
        <w:t>48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1</w:t>
      </w:r>
      <w:r w:rsidRPr="002514C8">
        <w:rPr>
          <w:lang w:val="pl-PL"/>
        </w:rPr>
        <w:t>.2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„</w:t>
      </w:r>
      <w:r w:rsidRPr="002514C8">
        <w:rPr>
          <w:lang w:val="pl-PL"/>
        </w:rPr>
        <w:t>Przestrzenie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pomiędz</w:t>
      </w:r>
      <w:r w:rsidRPr="002514C8">
        <w:rPr>
          <w:lang w:val="pl-PL"/>
        </w:rPr>
        <w:t>y”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Mariny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Cwietajewej</w:t>
      </w:r>
      <w:r w:rsidRPr="002514C8">
        <w:rPr>
          <w:lang w:val="pl-PL"/>
        </w:rPr>
        <w:tab/>
      </w:r>
      <w:r w:rsidRPr="002514C8">
        <w:rPr>
          <w:lang w:val="pl-PL"/>
        </w:rPr>
        <w:t>59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2</w:t>
      </w:r>
      <w:r w:rsidRPr="002514C8">
        <w:rPr>
          <w:lang w:val="pl-PL"/>
        </w:rPr>
        <w:t xml:space="preserve">. </w:t>
      </w:r>
      <w:r w:rsidRPr="002514C8">
        <w:rPr>
          <w:lang w:val="pl-PL"/>
        </w:rPr>
        <w:t>Ś</w:t>
      </w:r>
      <w:r w:rsidRPr="002514C8">
        <w:rPr>
          <w:lang w:val="pl-PL"/>
        </w:rPr>
        <w:t>l</w:t>
      </w:r>
      <w:r w:rsidRPr="002514C8">
        <w:rPr>
          <w:lang w:val="pl-PL"/>
        </w:rPr>
        <w:t>ady</w:t>
      </w:r>
      <w:r w:rsidRPr="002514C8">
        <w:rPr>
          <w:lang w:val="pl-PL"/>
        </w:rPr>
        <w:t>,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echa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i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przypomnienia</w:t>
      </w:r>
      <w:r w:rsidRPr="002514C8">
        <w:rPr>
          <w:lang w:val="pl-PL"/>
        </w:rPr>
        <w:tab/>
      </w:r>
      <w:r w:rsidRPr="002514C8">
        <w:rPr>
          <w:lang w:val="pl-PL"/>
        </w:rPr>
        <w:t>84</w:t>
      </w:r>
    </w:p>
    <w:p w:rsidR="00BA6252" w:rsidRPr="002514C8" w:rsidRDefault="002514C8" w:rsidP="002514C8">
      <w:pPr>
        <w:ind w:firstLine="284"/>
        <w:rPr>
          <w:lang w:val="pl-PL"/>
        </w:rPr>
      </w:pPr>
      <w:r w:rsidRPr="002514C8">
        <w:rPr>
          <w:lang w:val="pl-PL"/>
        </w:rPr>
        <w:t>2</w:t>
      </w:r>
      <w:r w:rsidRPr="002514C8">
        <w:rPr>
          <w:lang w:val="pl-PL"/>
        </w:rPr>
        <w:t>.1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Autor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jako</w:t>
      </w:r>
      <w:r w:rsidRPr="002514C8">
        <w:rPr>
          <w:lang w:val="pl-PL"/>
        </w:rPr>
        <w:t xml:space="preserve"> </w:t>
      </w:r>
      <w:proofErr w:type="spellStart"/>
      <w:r w:rsidRPr="002514C8">
        <w:rPr>
          <w:lang w:val="pl-PL"/>
        </w:rPr>
        <w:t>intertekst</w:t>
      </w:r>
      <w:proofErr w:type="spellEnd"/>
      <w:r w:rsidRPr="002514C8">
        <w:rPr>
          <w:lang w:val="pl-PL"/>
        </w:rPr>
        <w:t xml:space="preserve"> </w:t>
      </w:r>
      <w:r w:rsidRPr="002514C8">
        <w:rPr>
          <w:lang w:val="pl-PL"/>
        </w:rPr>
        <w:t>(przypadek</w:t>
      </w:r>
      <w:r w:rsidRPr="002514C8">
        <w:rPr>
          <w:lang w:val="pl-PL"/>
        </w:rPr>
        <w:t xml:space="preserve"> </w:t>
      </w:r>
      <w:r w:rsidRPr="002514C8">
        <w:rPr>
          <w:i/>
          <w:lang w:val="pl-PL"/>
        </w:rPr>
        <w:t>Odyseusza</w:t>
      </w:r>
      <w:r w:rsidRPr="002514C8">
        <w:rPr>
          <w:lang w:val="pl-PL"/>
        </w:rPr>
        <w:t>)</w:t>
      </w:r>
      <w:r w:rsidRPr="002514C8">
        <w:rPr>
          <w:lang w:val="pl-PL"/>
        </w:rPr>
        <w:tab/>
      </w:r>
      <w:r w:rsidRPr="002514C8">
        <w:rPr>
          <w:lang w:val="pl-PL"/>
        </w:rPr>
        <w:t>85</w:t>
      </w:r>
    </w:p>
    <w:p w:rsidR="00BA6252" w:rsidRPr="002514C8" w:rsidRDefault="002514C8" w:rsidP="002514C8">
      <w:pPr>
        <w:ind w:firstLine="284"/>
        <w:rPr>
          <w:lang w:val="pl-PL"/>
        </w:rPr>
      </w:pPr>
      <w:r w:rsidRPr="002514C8">
        <w:rPr>
          <w:lang w:val="pl-PL"/>
        </w:rPr>
        <w:t>2</w:t>
      </w:r>
      <w:r w:rsidRPr="002514C8">
        <w:rPr>
          <w:lang w:val="pl-PL"/>
        </w:rPr>
        <w:t>.2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Tra</w:t>
      </w:r>
      <w:r w:rsidRPr="002514C8">
        <w:rPr>
          <w:lang w:val="pl-PL"/>
        </w:rPr>
        <w:t>g</w:t>
      </w:r>
      <w:r w:rsidRPr="002514C8">
        <w:rPr>
          <w:lang w:val="pl-PL"/>
        </w:rPr>
        <w:t>ed</w:t>
      </w:r>
      <w:r w:rsidRPr="002514C8">
        <w:rPr>
          <w:lang w:val="pl-PL"/>
        </w:rPr>
        <w:t>i</w:t>
      </w:r>
      <w:r w:rsidRPr="002514C8">
        <w:rPr>
          <w:lang w:val="pl-PL"/>
        </w:rPr>
        <w:t>a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spr</w:t>
      </w:r>
      <w:r w:rsidRPr="002514C8">
        <w:rPr>
          <w:lang w:val="pl-PL"/>
        </w:rPr>
        <w:t>z</w:t>
      </w:r>
      <w:r w:rsidRPr="002514C8">
        <w:rPr>
          <w:lang w:val="pl-PL"/>
        </w:rPr>
        <w:t>ed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stu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l</w:t>
      </w:r>
      <w:r w:rsidRPr="002514C8">
        <w:rPr>
          <w:lang w:val="pl-PL"/>
        </w:rPr>
        <w:t>at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(</w:t>
      </w:r>
      <w:r w:rsidRPr="002514C8">
        <w:rPr>
          <w:i/>
          <w:lang w:val="pl-PL"/>
        </w:rPr>
        <w:t>A</w:t>
      </w:r>
      <w:r w:rsidRPr="002514C8">
        <w:rPr>
          <w:i/>
          <w:lang w:val="pl-PL"/>
        </w:rPr>
        <w:t>ri</w:t>
      </w:r>
      <w:r w:rsidRPr="002514C8">
        <w:rPr>
          <w:i/>
          <w:lang w:val="pl-PL"/>
        </w:rPr>
        <w:t>a</w:t>
      </w:r>
      <w:r w:rsidRPr="002514C8">
        <w:rPr>
          <w:i/>
          <w:lang w:val="pl-PL"/>
        </w:rPr>
        <w:t xml:space="preserve"> </w:t>
      </w:r>
      <w:proofErr w:type="spellStart"/>
      <w:r w:rsidRPr="002514C8">
        <w:rPr>
          <w:i/>
          <w:lang w:val="pl-PL"/>
        </w:rPr>
        <w:t>Kat’ki</w:t>
      </w:r>
      <w:proofErr w:type="spellEnd"/>
      <w:r w:rsidRPr="002514C8">
        <w:rPr>
          <w:lang w:val="pl-PL"/>
        </w:rPr>
        <w:t xml:space="preserve"> </w:t>
      </w:r>
      <w:r w:rsidRPr="002514C8">
        <w:rPr>
          <w:lang w:val="pl-PL"/>
        </w:rPr>
        <w:t>)</w:t>
      </w:r>
      <w:r w:rsidRPr="002514C8">
        <w:rPr>
          <w:lang w:val="pl-PL"/>
        </w:rPr>
        <w:tab/>
      </w:r>
      <w:r w:rsidRPr="002514C8">
        <w:rPr>
          <w:lang w:val="pl-PL"/>
        </w:rPr>
        <w:t>93</w:t>
      </w:r>
    </w:p>
    <w:p w:rsidR="002514C8" w:rsidRDefault="002514C8" w:rsidP="002514C8">
      <w:pPr>
        <w:rPr>
          <w:lang w:val="pl-PL"/>
        </w:rPr>
      </w:pPr>
    </w:p>
    <w:p w:rsidR="002514C8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>III.</w:t>
      </w:r>
      <w:r w:rsidRPr="002514C8">
        <w:rPr>
          <w:b/>
          <w:lang w:val="pl-PL"/>
        </w:rPr>
        <w:t xml:space="preserve"> </w:t>
      </w:r>
      <w:r w:rsidRPr="002514C8">
        <w:rPr>
          <w:b/>
          <w:lang w:val="pl-PL"/>
        </w:rPr>
        <w:t>Konsekwenc</w:t>
      </w:r>
      <w:r w:rsidRPr="002514C8">
        <w:rPr>
          <w:b/>
          <w:lang w:val="pl-PL"/>
        </w:rPr>
        <w:t>j</w:t>
      </w:r>
      <w:r w:rsidRPr="002514C8">
        <w:rPr>
          <w:b/>
          <w:lang w:val="pl-PL"/>
        </w:rPr>
        <w:t>e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107</w:t>
      </w:r>
    </w:p>
    <w:p w:rsidR="00BA6252" w:rsidRPr="002514C8" w:rsidRDefault="002514C8" w:rsidP="002514C8">
      <w:pPr>
        <w:rPr>
          <w:lang w:val="pl-PL"/>
        </w:rPr>
      </w:pPr>
      <w:r>
        <w:rPr>
          <w:lang w:val="pl-PL"/>
        </w:rPr>
        <w:t>1</w:t>
      </w:r>
      <w:r w:rsidRPr="002514C8">
        <w:rPr>
          <w:lang w:val="pl-PL"/>
        </w:rPr>
        <w:t xml:space="preserve">. </w:t>
      </w:r>
      <w:r w:rsidRPr="002514C8">
        <w:rPr>
          <w:lang w:val="pl-PL"/>
        </w:rPr>
        <w:t>Wybory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i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chw</w:t>
      </w:r>
      <w:r w:rsidRPr="002514C8">
        <w:rPr>
          <w:lang w:val="pl-PL"/>
        </w:rPr>
        <w:t>y</w:t>
      </w:r>
      <w:r w:rsidRPr="002514C8">
        <w:rPr>
          <w:lang w:val="pl-PL"/>
        </w:rPr>
        <w:t>t</w:t>
      </w:r>
      <w:r w:rsidRPr="002514C8">
        <w:rPr>
          <w:lang w:val="pl-PL"/>
        </w:rPr>
        <w:t>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tr</w:t>
      </w:r>
      <w:r w:rsidRPr="002514C8">
        <w:rPr>
          <w:lang w:val="pl-PL"/>
        </w:rPr>
        <w:t>a</w:t>
      </w:r>
      <w:r w:rsidRPr="002514C8">
        <w:rPr>
          <w:lang w:val="pl-PL"/>
        </w:rPr>
        <w:t>n</w:t>
      </w:r>
      <w:r w:rsidRPr="002514C8">
        <w:rPr>
          <w:lang w:val="pl-PL"/>
        </w:rPr>
        <w:t>s</w:t>
      </w:r>
      <w:r w:rsidRPr="002514C8">
        <w:rPr>
          <w:lang w:val="pl-PL"/>
        </w:rPr>
        <w:t>l</w:t>
      </w:r>
      <w:r w:rsidRPr="002514C8">
        <w:rPr>
          <w:lang w:val="pl-PL"/>
        </w:rPr>
        <w:t>a</w:t>
      </w:r>
      <w:r w:rsidRPr="002514C8">
        <w:rPr>
          <w:lang w:val="pl-PL"/>
        </w:rPr>
        <w:t>tor</w:t>
      </w:r>
      <w:r w:rsidRPr="002514C8">
        <w:rPr>
          <w:lang w:val="pl-PL"/>
        </w:rPr>
        <w:t>skie</w:t>
      </w:r>
      <w:r w:rsidRPr="002514C8">
        <w:rPr>
          <w:lang w:val="pl-PL"/>
        </w:rPr>
        <w:tab/>
      </w:r>
      <w:r w:rsidRPr="002514C8">
        <w:rPr>
          <w:lang w:val="pl-PL"/>
        </w:rPr>
        <w:t>107</w:t>
      </w:r>
    </w:p>
    <w:p w:rsidR="00BA6252" w:rsidRPr="002514C8" w:rsidRDefault="002514C8" w:rsidP="002514C8">
      <w:pPr>
        <w:rPr>
          <w:lang w:val="pl-PL"/>
        </w:rPr>
      </w:pPr>
      <w:r w:rsidRPr="002514C8">
        <w:rPr>
          <w:lang w:val="pl-PL"/>
        </w:rPr>
        <w:t>2</w:t>
      </w:r>
      <w:r w:rsidRPr="002514C8">
        <w:rPr>
          <w:lang w:val="pl-PL"/>
        </w:rPr>
        <w:t>.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Mie</w:t>
      </w:r>
      <w:r w:rsidRPr="002514C8">
        <w:rPr>
          <w:lang w:val="pl-PL"/>
        </w:rPr>
        <w:t>li</w:t>
      </w:r>
      <w:r w:rsidRPr="002514C8">
        <w:rPr>
          <w:lang w:val="pl-PL"/>
        </w:rPr>
        <w:t>zn</w:t>
      </w:r>
      <w:r w:rsidRPr="002514C8">
        <w:rPr>
          <w:lang w:val="pl-PL"/>
        </w:rPr>
        <w:t>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i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r</w:t>
      </w:r>
      <w:r w:rsidRPr="002514C8">
        <w:rPr>
          <w:lang w:val="pl-PL"/>
        </w:rPr>
        <w:t>afy</w:t>
      </w:r>
      <w:r w:rsidRPr="002514C8">
        <w:rPr>
          <w:lang w:val="pl-PL"/>
        </w:rPr>
        <w:t xml:space="preserve"> </w:t>
      </w:r>
      <w:r w:rsidRPr="002514C8">
        <w:rPr>
          <w:lang w:val="pl-PL"/>
        </w:rPr>
        <w:t>podwodne</w:t>
      </w:r>
      <w:r w:rsidRPr="002514C8">
        <w:rPr>
          <w:lang w:val="pl-PL"/>
        </w:rPr>
        <w:tab/>
      </w:r>
      <w:r w:rsidRPr="002514C8">
        <w:rPr>
          <w:lang w:val="pl-PL"/>
        </w:rPr>
        <w:t>130</w:t>
      </w:r>
    </w:p>
    <w:p w:rsidR="00BA6252" w:rsidRPr="002514C8" w:rsidRDefault="00BA6252" w:rsidP="002514C8">
      <w:pPr>
        <w:rPr>
          <w:lang w:val="pl-PL"/>
        </w:rPr>
      </w:pPr>
    </w:p>
    <w:p w:rsidR="00BA6252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>Zakończenie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145</w:t>
      </w:r>
    </w:p>
    <w:p w:rsidR="00BA6252" w:rsidRPr="002514C8" w:rsidRDefault="00BA6252" w:rsidP="002514C8">
      <w:pPr>
        <w:rPr>
          <w:lang w:val="pl-PL"/>
        </w:rPr>
      </w:pPr>
    </w:p>
    <w:p w:rsidR="00BA6252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>Bibliografia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149</w:t>
      </w:r>
    </w:p>
    <w:p w:rsidR="00BA6252" w:rsidRPr="002514C8" w:rsidRDefault="00BA6252" w:rsidP="002514C8">
      <w:pPr>
        <w:rPr>
          <w:lang w:val="pl-PL"/>
        </w:rPr>
      </w:pPr>
    </w:p>
    <w:p w:rsidR="00BA6252" w:rsidRPr="002514C8" w:rsidRDefault="002514C8" w:rsidP="002514C8">
      <w:pPr>
        <w:rPr>
          <w:b/>
          <w:lang w:val="pl-PL"/>
        </w:rPr>
      </w:pPr>
      <w:r w:rsidRPr="002514C8">
        <w:rPr>
          <w:b/>
          <w:lang w:val="pl-PL"/>
        </w:rPr>
        <w:t>Ind</w:t>
      </w:r>
      <w:bookmarkStart w:id="0" w:name="_GoBack"/>
      <w:bookmarkEnd w:id="0"/>
      <w:r w:rsidRPr="002514C8">
        <w:rPr>
          <w:b/>
          <w:lang w:val="pl-PL"/>
        </w:rPr>
        <w:t>eks</w:t>
      </w:r>
      <w:r w:rsidRPr="002514C8">
        <w:rPr>
          <w:b/>
          <w:lang w:val="pl-PL"/>
        </w:rPr>
        <w:t xml:space="preserve"> </w:t>
      </w:r>
      <w:r w:rsidRPr="002514C8">
        <w:rPr>
          <w:b/>
          <w:lang w:val="pl-PL"/>
        </w:rPr>
        <w:t>nazwisk</w:t>
      </w:r>
      <w:r w:rsidRPr="002514C8">
        <w:rPr>
          <w:b/>
          <w:lang w:val="pl-PL"/>
        </w:rPr>
        <w:tab/>
      </w:r>
      <w:r w:rsidRPr="002514C8">
        <w:rPr>
          <w:b/>
          <w:lang w:val="pl-PL"/>
        </w:rPr>
        <w:t>161</w:t>
      </w:r>
    </w:p>
    <w:sectPr w:rsidR="00BA6252" w:rsidRPr="002514C8">
      <w:type w:val="continuous"/>
      <w:pgSz w:w="9530" w:h="13610"/>
      <w:pgMar w:top="12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6252"/>
    <w:rsid w:val="002514C8"/>
    <w:rsid w:val="00B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2019-05-31T08:58:00Z</dcterms:created>
  <dcterms:modified xsi:type="dcterms:W3CDTF">2019-05-31T07:03:00Z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2019-05-31T00:00:00Z</vt:filetime>
  </property>
</Properties>
</file>