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Wykaz źródeł z oznaczeniem skrótów stoso</w:t>
      </w:r>
      <w:r w:rsidRPr="00824C82">
        <w:rPr>
          <w:rFonts w:ascii="Times New Roman" w:eastAsia="Palatino Linotype" w:hAnsi="Times New Roman" w:cs="Times New Roman"/>
          <w:color w:val="231F20"/>
          <w:spacing w:val="-7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anych w pracy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</w:t>
      </w: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Inne skróty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</w:t>
      </w: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Wykaz literatury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</w:t>
      </w:r>
      <w:bookmarkStart w:id="0" w:name="_GoBack"/>
      <w:bookmarkEnd w:id="0"/>
    </w:p>
    <w:p w:rsidR="00F45026" w:rsidRDefault="00F45026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color w:val="231F20"/>
          <w:spacing w:val="-12"/>
          <w:lang w:val="pl-PL"/>
        </w:rPr>
      </w:pP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2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stęp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Okoliczności podjęcia tematu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Stan badań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15"/>
          <w:tab w:val="right" w:leader="dot" w:pos="737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instytucja wielofunkcyjna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22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15"/>
          <w:tab w:val="right" w:leader="dot" w:pos="737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jako instytucja pra</w:t>
      </w: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niemieckiego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23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Podsta</w:t>
      </w: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źródło</w:t>
      </w: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26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Ramy chronologiczne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27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Zasięg terytorialny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29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Zasób informacji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29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Inne formy zabezpieczenia wierzytelności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32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425"/>
          <w:tab w:val="right" w:leader="dot" w:pos="7373"/>
        </w:tabs>
        <w:ind w:left="425" w:hanging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Areszt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ius</w:t>
      </w:r>
      <w:proofErr w:type="spellEnd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dispositivum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33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433"/>
          <w:tab w:val="right" w:leader="dot" w:pos="7373"/>
        </w:tabs>
        <w:ind w:left="433" w:hanging="33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Konstrukcja pracy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35</w:t>
      </w:r>
    </w:p>
    <w:p w:rsidR="00D0457E" w:rsidRPr="00824C82" w:rsidRDefault="000317DD" w:rsidP="00F45026">
      <w:pPr>
        <w:numPr>
          <w:ilvl w:val="0"/>
          <w:numId w:val="14"/>
        </w:numPr>
        <w:tabs>
          <w:tab w:val="left" w:pos="433"/>
          <w:tab w:val="right" w:leader="dot" w:pos="7373"/>
        </w:tabs>
        <w:ind w:left="433" w:hanging="33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Metoda badawcza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35</w:t>
      </w:r>
    </w:p>
    <w:p w:rsidR="00F45026" w:rsidRDefault="00F45026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Rozdział</w:t>
      </w:r>
      <w:r w:rsidRPr="00824C82">
        <w:rPr>
          <w:rFonts w:ascii="Times New Roman" w:eastAsia="Palatino Linotype" w:hAnsi="Times New Roman" w:cs="Times New Roman"/>
          <w:color w:val="231F20"/>
          <w:spacing w:val="-3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1.</w:t>
      </w:r>
      <w:r w:rsidRPr="00824C82">
        <w:rPr>
          <w:rFonts w:ascii="Times New Roman" w:eastAsia="Palatino Linotype" w:hAnsi="Times New Roman" w:cs="Times New Roman"/>
          <w:color w:val="231F20"/>
          <w:spacing w:val="-3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17"/>
          <w:lang w:val="pl-PL"/>
        </w:rPr>
        <w:t>T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erminologia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3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37</w:t>
      </w:r>
    </w:p>
    <w:p w:rsidR="00D0457E" w:rsidRPr="00824C82" w:rsidRDefault="000317DD" w:rsidP="00F45026">
      <w:pPr>
        <w:numPr>
          <w:ilvl w:val="0"/>
          <w:numId w:val="13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6"/>
          <w:lang w:val="pl-PL"/>
        </w:rPr>
        <w:t>T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erminologia aresztu w księgach sądowych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38</w:t>
      </w:r>
    </w:p>
    <w:p w:rsidR="00D0457E" w:rsidRPr="00824C82" w:rsidRDefault="000317DD" w:rsidP="00F45026">
      <w:pPr>
        <w:numPr>
          <w:ilvl w:val="1"/>
          <w:numId w:val="13"/>
        </w:numPr>
        <w:tabs>
          <w:tab w:val="left" w:pos="702"/>
          <w:tab w:val="right" w:leader="dot" w:pos="747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3"/>
          <w:lang w:val="pl-PL"/>
        </w:rPr>
        <w:t>T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erminologia łacińska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38</w:t>
      </w:r>
    </w:p>
    <w:p w:rsidR="00D0457E" w:rsidRPr="00824C82" w:rsidRDefault="000317DD" w:rsidP="00F45026">
      <w:pPr>
        <w:numPr>
          <w:ilvl w:val="1"/>
          <w:numId w:val="13"/>
        </w:numPr>
        <w:tabs>
          <w:tab w:val="left" w:pos="702"/>
          <w:tab w:val="right" w:leader="dot" w:pos="747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3"/>
          <w:lang w:val="pl-PL"/>
        </w:rPr>
        <w:t>T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erminologia polska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40</w:t>
      </w:r>
    </w:p>
    <w:p w:rsidR="00D0457E" w:rsidRPr="00824C82" w:rsidRDefault="000317DD" w:rsidP="00F45026">
      <w:pPr>
        <w:numPr>
          <w:ilvl w:val="1"/>
          <w:numId w:val="13"/>
        </w:numPr>
        <w:tabs>
          <w:tab w:val="left" w:pos="702"/>
          <w:tab w:val="right" w:leader="dot" w:pos="747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3"/>
          <w:lang w:val="pl-PL"/>
        </w:rPr>
        <w:t>T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erminologia niemiecka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41</w:t>
      </w:r>
    </w:p>
    <w:p w:rsidR="00D0457E" w:rsidRPr="00824C82" w:rsidRDefault="000317DD" w:rsidP="00F45026">
      <w:pPr>
        <w:numPr>
          <w:ilvl w:val="0"/>
          <w:numId w:val="13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6"/>
          <w:lang w:val="pl-PL"/>
        </w:rPr>
        <w:t>T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erminologia aresztu w innych przekazach źródłowych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41</w:t>
      </w:r>
    </w:p>
    <w:p w:rsidR="00D0457E" w:rsidRPr="00824C82" w:rsidRDefault="000317DD" w:rsidP="00F45026">
      <w:pPr>
        <w:numPr>
          <w:ilvl w:val="0"/>
          <w:numId w:val="13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ieloznaczność terminów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42</w:t>
      </w:r>
    </w:p>
    <w:p w:rsidR="00F45026" w:rsidRDefault="00F45026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2.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Kim b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4"/>
          <w:lang w:val="pl-PL"/>
        </w:rPr>
        <w:t>y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li aresztujący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46</w:t>
      </w:r>
    </w:p>
    <w:p w:rsidR="00D0457E" w:rsidRPr="00824C82" w:rsidRDefault="000317DD" w:rsidP="00F45026">
      <w:pPr>
        <w:numPr>
          <w:ilvl w:val="0"/>
          <w:numId w:val="12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Dominuje czynnik miejscowy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46</w:t>
      </w:r>
    </w:p>
    <w:p w:rsidR="00D0457E" w:rsidRPr="00824C82" w:rsidRDefault="000317DD" w:rsidP="00F45026">
      <w:pPr>
        <w:numPr>
          <w:ilvl w:val="0"/>
          <w:numId w:val="12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Inni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48</w:t>
      </w:r>
    </w:p>
    <w:p w:rsidR="00D0457E" w:rsidRPr="00824C82" w:rsidRDefault="000317DD" w:rsidP="00F45026">
      <w:pPr>
        <w:numPr>
          <w:ilvl w:val="0"/>
          <w:numId w:val="12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Problem z nieletnimi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49</w:t>
      </w:r>
    </w:p>
    <w:p w:rsidR="00D0457E" w:rsidRPr="00824C82" w:rsidRDefault="000317DD" w:rsidP="00F45026">
      <w:pPr>
        <w:numPr>
          <w:ilvl w:val="0"/>
          <w:numId w:val="12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7"/>
          <w:lang w:val="pl-PL"/>
        </w:rPr>
        <w:t>P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ełnomocnicy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51</w:t>
      </w:r>
    </w:p>
    <w:p w:rsidR="00F45026" w:rsidRDefault="00F45026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right" w:leader="dot" w:pos="737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3.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Adresaci oświadczeń o areszcie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53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3"/>
          <w:tab w:val="right" w:leader="dot" w:pos="737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Nakaz wstrzemięźliwości niestoso</w:t>
      </w:r>
      <w:r w:rsidRPr="00824C82">
        <w:rPr>
          <w:rFonts w:ascii="Times New Roman" w:eastAsia="Palatino Linotype" w:hAnsi="Times New Roman" w:cs="Times New Roman"/>
          <w:color w:val="231F20"/>
          <w:spacing w:val="-7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any w praktyce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53</w:t>
      </w:r>
    </w:p>
    <w:p w:rsidR="00D0457E" w:rsidRPr="00F45026" w:rsidRDefault="000317DD" w:rsidP="00F45026">
      <w:pPr>
        <w:numPr>
          <w:ilvl w:val="0"/>
          <w:numId w:val="11"/>
        </w:numPr>
        <w:tabs>
          <w:tab w:val="left" w:pos="315"/>
          <w:tab w:val="right" w:leader="dot" w:pos="737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Adresat nie musiał być dłużnikiem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55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Chłopi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57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Kupcy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58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Uch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y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lający się od jurysdykcji miejskiej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59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Dziedzice dorośli zmarłego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59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Nieletni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60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Inne osoby chronione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63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Sytuacje szczególne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63</w:t>
      </w:r>
    </w:p>
    <w:p w:rsidR="00D0457E" w:rsidRPr="00824C82" w:rsidRDefault="000317DD" w:rsidP="00F45026">
      <w:pPr>
        <w:numPr>
          <w:ilvl w:val="0"/>
          <w:numId w:val="11"/>
        </w:numPr>
        <w:tabs>
          <w:tab w:val="left" w:pos="430"/>
          <w:tab w:val="left" w:leader="dot" w:pos="7149"/>
        </w:tabs>
        <w:ind w:left="430" w:right="3" w:hanging="33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Brak adresata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65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Rozdział</w:t>
      </w:r>
      <w:r w:rsidRPr="00824C82">
        <w:rPr>
          <w:rFonts w:ascii="Times New Roman" w:eastAsia="Palatino Linotype" w:hAnsi="Times New Roman" w:cs="Times New Roman"/>
          <w:color w:val="231F20"/>
          <w:spacing w:val="-1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4.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Przedmiot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66</w:t>
      </w:r>
    </w:p>
    <w:p w:rsidR="00D0457E" w:rsidRPr="00824C82" w:rsidRDefault="000317DD" w:rsidP="00F45026">
      <w:pPr>
        <w:numPr>
          <w:ilvl w:val="0"/>
          <w:numId w:val="10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Stanisła</w:t>
      </w: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Płazy kierunki rozwoju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66</w:t>
      </w:r>
    </w:p>
    <w:p w:rsidR="00D0457E" w:rsidRPr="00F45026" w:rsidRDefault="000317DD" w:rsidP="00F45026">
      <w:pPr>
        <w:numPr>
          <w:ilvl w:val="0"/>
          <w:numId w:val="10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</w:rPr>
      </w:pP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</w:rPr>
        <w:lastRenderedPageBreak/>
        <w:t>Processus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</w:rPr>
        <w:t>iuris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</w:rPr>
        <w:t>Cracoviensis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color w:val="231F20"/>
        </w:rPr>
        <w:t>i</w:t>
      </w:r>
      <w:proofErr w:type="spellEnd"/>
      <w:r w:rsidRPr="00F45026">
        <w:rPr>
          <w:rFonts w:ascii="Times New Roman" w:eastAsia="Palatino Linotype" w:hAnsi="Times New Roman" w:cs="Times New Roman"/>
          <w:color w:val="231F20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color w:val="231F20"/>
        </w:rPr>
        <w:t>Groicki</w:t>
      </w:r>
      <w:proofErr w:type="spellEnd"/>
      <w:r w:rsidR="00F45026">
        <w:rPr>
          <w:rFonts w:ascii="Times New Roman" w:eastAsia="Palatino Linotype" w:hAnsi="Times New Roman" w:cs="Times New Roman"/>
          <w:color w:val="231F20"/>
        </w:rPr>
        <w:t xml:space="preserve">  </w:t>
      </w:r>
      <w:r w:rsidRPr="00F45026">
        <w:rPr>
          <w:rFonts w:ascii="Times New Roman" w:eastAsia="Palatino Linotype" w:hAnsi="Times New Roman" w:cs="Times New Roman"/>
          <w:color w:val="231F20"/>
        </w:rPr>
        <w:t>67</w:t>
      </w:r>
    </w:p>
    <w:p w:rsidR="00D0457E" w:rsidRPr="00824C82" w:rsidRDefault="000317DD" w:rsidP="00F45026">
      <w:pPr>
        <w:numPr>
          <w:ilvl w:val="0"/>
          <w:numId w:val="10"/>
        </w:numPr>
        <w:tabs>
          <w:tab w:val="left" w:pos="312"/>
          <w:tab w:val="left" w:leader="dot" w:pos="7149"/>
        </w:tabs>
        <w:ind w:left="312" w:right="3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kładziono na całym majątku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68</w:t>
      </w:r>
    </w:p>
    <w:p w:rsidR="00D0457E" w:rsidRPr="00824C82" w:rsidRDefault="000317DD" w:rsidP="00F45026">
      <w:pPr>
        <w:numPr>
          <w:ilvl w:val="0"/>
          <w:numId w:val="10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Sumy depozyto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73</w:t>
      </w:r>
    </w:p>
    <w:p w:rsidR="00D0457E" w:rsidRPr="00824C82" w:rsidRDefault="000317DD" w:rsidP="00F45026">
      <w:pPr>
        <w:numPr>
          <w:ilvl w:val="0"/>
          <w:numId w:val="10"/>
        </w:numPr>
        <w:tabs>
          <w:tab w:val="left" w:pos="312"/>
          <w:tab w:val="left" w:leader="dot" w:pos="7149"/>
        </w:tabs>
        <w:ind w:left="312" w:right="3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na rzeczach dłużnika znajdujących się u osoby trzeciej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75</w:t>
      </w:r>
    </w:p>
    <w:p w:rsidR="00D0457E" w:rsidRPr="00824C82" w:rsidRDefault="000317DD" w:rsidP="00F45026">
      <w:pPr>
        <w:numPr>
          <w:ilvl w:val="0"/>
          <w:numId w:val="10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Zmiana przedmiotu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76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Rozdział</w:t>
      </w:r>
      <w:r w:rsidRPr="00824C82">
        <w:rPr>
          <w:rFonts w:ascii="Times New Roman" w:eastAsia="Palatino Linotype" w:hAnsi="Times New Roman" w:cs="Times New Roman"/>
          <w:color w:val="231F20"/>
          <w:spacing w:val="-1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5.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Cel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77</w:t>
      </w:r>
    </w:p>
    <w:p w:rsidR="00D0457E" w:rsidRPr="00824C82" w:rsidRDefault="000317DD" w:rsidP="00F45026">
      <w:pPr>
        <w:numPr>
          <w:ilvl w:val="0"/>
          <w:numId w:val="9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Groicki</w:t>
      </w:r>
      <w:proofErr w:type="spellEnd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 i inni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77</w:t>
      </w:r>
    </w:p>
    <w:p w:rsidR="00D0457E" w:rsidRPr="00824C82" w:rsidRDefault="000317DD" w:rsidP="00F45026">
      <w:pPr>
        <w:numPr>
          <w:ilvl w:val="0"/>
          <w:numId w:val="9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Cel aresztu w księgach sądowych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79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6.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W jakich okolicznościach następo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7"/>
          <w:lang w:val="pl-PL"/>
        </w:rPr>
        <w:t>w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ał areszt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83</w:t>
      </w:r>
    </w:p>
    <w:p w:rsidR="00D0457E" w:rsidRPr="00824C82" w:rsidRDefault="000317DD" w:rsidP="00F45026">
      <w:pPr>
        <w:numPr>
          <w:ilvl w:val="0"/>
          <w:numId w:val="8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Luki w informacjach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83</w:t>
      </w:r>
    </w:p>
    <w:p w:rsidR="00D0457E" w:rsidRPr="00824C82" w:rsidRDefault="000317DD" w:rsidP="00F45026">
      <w:pPr>
        <w:numPr>
          <w:ilvl w:val="0"/>
          <w:numId w:val="8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Śmierć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84</w:t>
      </w:r>
    </w:p>
    <w:p w:rsidR="00D0457E" w:rsidRPr="00824C82" w:rsidRDefault="000317DD" w:rsidP="00F45026">
      <w:pPr>
        <w:numPr>
          <w:ilvl w:val="0"/>
          <w:numId w:val="8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Różnorodność okoliczności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85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7.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Tytuł prawny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90</w:t>
      </w:r>
    </w:p>
    <w:p w:rsidR="00D0457E" w:rsidRPr="00824C82" w:rsidRDefault="000317DD" w:rsidP="00F45026">
      <w:pPr>
        <w:numPr>
          <w:ilvl w:val="0"/>
          <w:numId w:val="7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Często nieznany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90</w:t>
      </w:r>
    </w:p>
    <w:p w:rsidR="00D0457E" w:rsidRPr="00824C82" w:rsidRDefault="000317DD" w:rsidP="00F45026">
      <w:pPr>
        <w:numPr>
          <w:ilvl w:val="0"/>
          <w:numId w:val="7"/>
        </w:numPr>
        <w:tabs>
          <w:tab w:val="left" w:pos="312"/>
          <w:tab w:val="left" w:leader="dot" w:pos="7149"/>
        </w:tabs>
        <w:ind w:left="312" w:right="3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Areszt </w:t>
      </w:r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pro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debito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91</w:t>
      </w:r>
    </w:p>
    <w:p w:rsidR="00D0457E" w:rsidRPr="00824C82" w:rsidRDefault="000317DD" w:rsidP="00F45026">
      <w:pPr>
        <w:numPr>
          <w:ilvl w:val="0"/>
          <w:numId w:val="7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Różnorodność tytułów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92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8.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Kwoty wierzytelności zabezpieczone aresztem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93</w:t>
      </w:r>
    </w:p>
    <w:p w:rsidR="00D0457E" w:rsidRPr="00824C82" w:rsidRDefault="000317DD" w:rsidP="00F45026">
      <w:pPr>
        <w:numPr>
          <w:ilvl w:val="0"/>
          <w:numId w:val="6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Często brak danych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93</w:t>
      </w:r>
    </w:p>
    <w:p w:rsidR="00D0457E" w:rsidRPr="00824C82" w:rsidRDefault="000317DD" w:rsidP="00F45026">
      <w:pPr>
        <w:numPr>
          <w:ilvl w:val="0"/>
          <w:numId w:val="6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Dane niekompletne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94</w:t>
      </w:r>
    </w:p>
    <w:p w:rsidR="00D0457E" w:rsidRPr="00824C82" w:rsidRDefault="000317DD" w:rsidP="00F45026">
      <w:pPr>
        <w:numPr>
          <w:ilvl w:val="0"/>
          <w:numId w:val="6"/>
        </w:numPr>
        <w:tabs>
          <w:tab w:val="left" w:pos="320"/>
          <w:tab w:val="left" w:leader="dot" w:pos="714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Dominują niskie kwoty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95</w:t>
      </w:r>
    </w:p>
    <w:p w:rsidR="00F45026" w:rsidRDefault="00F45026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14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9.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Miejsce w szeregu wierzycieli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97</w:t>
      </w:r>
    </w:p>
    <w:p w:rsidR="00D0457E" w:rsidRPr="00824C82" w:rsidRDefault="000317DD" w:rsidP="00F45026">
      <w:pPr>
        <w:numPr>
          <w:ilvl w:val="1"/>
          <w:numId w:val="5"/>
        </w:numPr>
        <w:tabs>
          <w:tab w:val="left" w:pos="698"/>
          <w:tab w:val="left" w:leader="dot" w:pos="7290"/>
        </w:tabs>
        <w:ind w:left="698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Podmioty uprzywilejo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97</w:t>
      </w:r>
    </w:p>
    <w:p w:rsidR="00D0457E" w:rsidRPr="00824C82" w:rsidRDefault="000317DD" w:rsidP="00F45026">
      <w:pPr>
        <w:numPr>
          <w:ilvl w:val="1"/>
          <w:numId w:val="5"/>
        </w:numPr>
        <w:tabs>
          <w:tab w:val="left" w:pos="698"/>
          <w:tab w:val="left" w:leader="dot" w:pos="7290"/>
        </w:tabs>
        <w:ind w:left="698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Zapiski bez informacji o kolejności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99</w:t>
      </w:r>
    </w:p>
    <w:p w:rsidR="00D0457E" w:rsidRPr="00824C82" w:rsidRDefault="000317DD" w:rsidP="00F45026">
      <w:pPr>
        <w:numPr>
          <w:ilvl w:val="1"/>
          <w:numId w:val="5"/>
        </w:numPr>
        <w:tabs>
          <w:tab w:val="left" w:pos="698"/>
          <w:tab w:val="left" w:leader="dot" w:pos="7200"/>
        </w:tabs>
        <w:ind w:left="698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Zapiski z informacją o kolejności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100</w:t>
      </w:r>
    </w:p>
    <w:p w:rsidR="00D0457E" w:rsidRPr="00F45026" w:rsidRDefault="000317DD" w:rsidP="00F45026">
      <w:pPr>
        <w:numPr>
          <w:ilvl w:val="0"/>
          <w:numId w:val="4"/>
        </w:numPr>
        <w:tabs>
          <w:tab w:val="left" w:pos="320"/>
          <w:tab w:val="left" w:leader="dot" w:pos="703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Kto ustalał miejsce wierzyciela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104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Umowne regulacje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105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4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Decyzja sądu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106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4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ierzyciel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108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4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Nie wiemy kto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109</w:t>
      </w:r>
    </w:p>
    <w:p w:rsidR="00D0457E" w:rsidRPr="00824C82" w:rsidRDefault="000317DD" w:rsidP="00F45026">
      <w:pPr>
        <w:numPr>
          <w:ilvl w:val="0"/>
          <w:numId w:val="4"/>
        </w:numPr>
        <w:tabs>
          <w:tab w:val="left" w:pos="323"/>
          <w:tab w:val="left" w:leader="dot" w:pos="704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Kryteria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109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2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edług literatury i aktów prawnych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109</w:t>
      </w:r>
    </w:p>
    <w:p w:rsidR="00D0457E" w:rsidRPr="00824C82" w:rsidRDefault="000317DD" w:rsidP="00F45026">
      <w:pPr>
        <w:numPr>
          <w:ilvl w:val="1"/>
          <w:numId w:val="4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 źródłach praktyki sądo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ej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111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Dominuje milczenie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111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Pierwszeństwo zgłoszenia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113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Wysokość wierzytelności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115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3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artość dowodów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115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Zmiana kolejności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116</w:t>
      </w:r>
    </w:p>
    <w:p w:rsidR="00D0457E" w:rsidRPr="00824C82" w:rsidRDefault="000317DD" w:rsidP="00F45026">
      <w:pPr>
        <w:numPr>
          <w:ilvl w:val="2"/>
          <w:numId w:val="4"/>
        </w:numPr>
        <w:tabs>
          <w:tab w:val="left" w:pos="1120"/>
          <w:tab w:val="left" w:leader="dot" w:pos="7203"/>
        </w:tabs>
        <w:ind w:left="112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Inne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116</w:t>
      </w:r>
    </w:p>
    <w:p w:rsidR="00D0457E" w:rsidRPr="00824C82" w:rsidRDefault="000317DD" w:rsidP="00F45026">
      <w:pPr>
        <w:numPr>
          <w:ilvl w:val="0"/>
          <w:numId w:val="4"/>
        </w:numPr>
        <w:tabs>
          <w:tab w:val="left" w:pos="323"/>
          <w:tab w:val="left" w:leader="dot" w:pos="704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Wnioski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117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10.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Cesja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118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lastRenderedPageBreak/>
        <w:t>Rozdział</w:t>
      </w:r>
      <w:r w:rsidRPr="00824C82">
        <w:rPr>
          <w:rFonts w:ascii="Times New Roman" w:eastAsia="Palatino Linotype" w:hAnsi="Times New Roman" w:cs="Times New Roman"/>
          <w:color w:val="231F20"/>
          <w:spacing w:val="-1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11.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Ugoda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120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12.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Postępo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 xml:space="preserve">anie </w:t>
      </w:r>
      <w:proofErr w:type="spellStart"/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areszto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e</w:t>
      </w:r>
      <w:proofErr w:type="spellEnd"/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 xml:space="preserve"> nieproceso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121</w:t>
      </w: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17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pro</w:t>
      </w:r>
      <w:r w:rsidRPr="00824C82">
        <w:rPr>
          <w:rFonts w:ascii="Times New Roman" w:eastAsia="Palatino Linotype" w:hAnsi="Times New Roman" w:cs="Times New Roman"/>
          <w:color w:val="231F20"/>
          <w:spacing w:val="-6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adzenie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121</w:t>
      </w:r>
    </w:p>
    <w:p w:rsidR="00D0457E" w:rsidRPr="00824C82" w:rsidRDefault="000317DD" w:rsidP="00F45026">
      <w:pPr>
        <w:numPr>
          <w:ilvl w:val="0"/>
          <w:numId w:val="3"/>
        </w:numPr>
        <w:tabs>
          <w:tab w:val="left" w:pos="323"/>
          <w:tab w:val="left" w:leader="dot" w:pos="704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Monit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122</w:t>
      </w:r>
    </w:p>
    <w:p w:rsidR="00D0457E" w:rsidRPr="00824C82" w:rsidRDefault="000317DD" w:rsidP="00F45026">
      <w:pPr>
        <w:numPr>
          <w:ilvl w:val="0"/>
          <w:numId w:val="3"/>
        </w:numPr>
        <w:tabs>
          <w:tab w:val="left" w:pos="315"/>
          <w:tab w:val="left" w:leader="dot" w:pos="704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124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Stanowisko sądu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124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Stanowisko miasta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126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695"/>
          <w:tab w:val="left" w:leader="dot" w:pos="7203"/>
        </w:tabs>
        <w:ind w:left="695" w:hanging="309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kładziony w sądzie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127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14"/>
          <w:tab w:val="left" w:leader="dot" w:pos="7203"/>
        </w:tabs>
        <w:ind w:left="1114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bez wzmianki o woźnym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127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14"/>
          <w:tab w:val="left" w:leader="dot" w:pos="7203"/>
        </w:tabs>
        <w:ind w:left="1114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dokonany w sądzie z udziałem woźnego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128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Woźny w miejskich księgach sądowych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129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Co znaczy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arestare</w:t>
      </w:r>
      <w:proofErr w:type="spellEnd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 cum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precone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130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Szczególny tryb postępo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132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Dowodzenie roszczeń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133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Publikacja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135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695"/>
          <w:tab w:val="left" w:leader="dot" w:pos="7203"/>
        </w:tabs>
        <w:ind w:left="695" w:hanging="309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kładziony poza sądem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136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ielokrotne zgłaszanie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138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Groicki</w:t>
      </w:r>
      <w:proofErr w:type="spellEnd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 i prawo stanowione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138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Księgi sądo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139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Kilka zgłoszeń w jednym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140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Ciągłość zgłoszeń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141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120"/>
          <w:tab w:val="left" w:leader="dot" w:pos="7203"/>
        </w:tabs>
        <w:ind w:left="1120" w:hanging="45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 jakim terminie należało zgłaszać kolejny areszt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143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Miejsce zgłaszania oświadczenia o areszcie. Problem forum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144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Treść i forma oświadczenia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146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Kto polecał wpisać areszt do ksiąg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148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02"/>
          <w:tab w:val="left" w:leader="dot" w:pos="7203"/>
        </w:tabs>
        <w:ind w:left="702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 jakim terminie należało dokonać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149</w:t>
      </w:r>
    </w:p>
    <w:p w:rsidR="00D0457E" w:rsidRPr="00F45026" w:rsidRDefault="000317DD" w:rsidP="00F45026">
      <w:pPr>
        <w:numPr>
          <w:ilvl w:val="1"/>
          <w:numId w:val="3"/>
        </w:numPr>
        <w:tabs>
          <w:tab w:val="left" w:pos="792"/>
          <w:tab w:val="left" w:leader="dot" w:pos="7203"/>
        </w:tabs>
        <w:ind w:left="792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Opłaty za zgłoszenie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149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Opłaty za wpis aresztu do ksiąg sądowych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151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Sądo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 potwierdzenie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152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Czas tr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ania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152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Stanowisko dłużnika wobec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153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207"/>
          <w:tab w:val="left" w:leader="dot" w:pos="7200"/>
        </w:tabs>
        <w:ind w:left="1207" w:hanging="54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Skąd dłużnik wiedział o areszcie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153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207"/>
          <w:tab w:val="left" w:leader="dot" w:pos="7200"/>
        </w:tabs>
        <w:ind w:left="1207" w:hanging="54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Uznanie długu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154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207"/>
          <w:tab w:val="left" w:leader="dot" w:pos="7200"/>
        </w:tabs>
        <w:ind w:left="1207" w:hanging="54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Zgoda dłużnika na areszt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155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207"/>
          <w:tab w:val="left" w:leader="dot" w:pos="7200"/>
        </w:tabs>
        <w:ind w:left="1207" w:hanging="54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Spłata długu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156</w:t>
      </w:r>
    </w:p>
    <w:p w:rsidR="00D0457E" w:rsidRPr="00824C82" w:rsidRDefault="000317DD" w:rsidP="00F45026">
      <w:pPr>
        <w:numPr>
          <w:ilvl w:val="2"/>
          <w:numId w:val="3"/>
        </w:numPr>
        <w:tabs>
          <w:tab w:val="left" w:pos="1207"/>
          <w:tab w:val="left" w:leader="dot" w:pos="7200"/>
        </w:tabs>
        <w:ind w:left="1207" w:hanging="540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Śmierć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159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Rezygnacja z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159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Śmierć wierzyciela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161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Sprzeciw osób trzecich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161</w:t>
      </w:r>
    </w:p>
    <w:p w:rsidR="00D0457E" w:rsidRPr="00824C82" w:rsidRDefault="000317DD" w:rsidP="00F45026">
      <w:pPr>
        <w:numPr>
          <w:ilvl w:val="1"/>
          <w:numId w:val="3"/>
        </w:numPr>
        <w:tabs>
          <w:tab w:val="left" w:pos="788"/>
          <w:tab w:val="left" w:leader="dot" w:pos="7200"/>
        </w:tabs>
        <w:ind w:left="788" w:hanging="4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Dawność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163</w:t>
      </w:r>
    </w:p>
    <w:p w:rsidR="00F45026" w:rsidRDefault="00F45026" w:rsidP="00F45026">
      <w:pPr>
        <w:tabs>
          <w:tab w:val="left" w:leader="dot" w:pos="7039"/>
        </w:tabs>
        <w:ind w:righ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39"/>
        </w:tabs>
        <w:ind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13.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 xml:space="preserve">Proces </w:t>
      </w:r>
      <w:proofErr w:type="spellStart"/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aresztowy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164</w:t>
      </w:r>
    </w:p>
    <w:p w:rsidR="00D0457E" w:rsidRPr="00824C82" w:rsidRDefault="000317DD" w:rsidP="00F45026">
      <w:pPr>
        <w:numPr>
          <w:ilvl w:val="0"/>
          <w:numId w:val="2"/>
        </w:numPr>
        <w:tabs>
          <w:tab w:val="left" w:pos="320"/>
          <w:tab w:val="left" w:leader="dot" w:pos="703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Generalia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164</w:t>
      </w:r>
    </w:p>
    <w:p w:rsidR="00D0457E" w:rsidRPr="00824C82" w:rsidRDefault="000317DD" w:rsidP="00F45026">
      <w:pPr>
        <w:numPr>
          <w:ilvl w:val="0"/>
          <w:numId w:val="2"/>
        </w:numPr>
        <w:tabs>
          <w:tab w:val="left" w:pos="320"/>
          <w:tab w:val="left" w:leader="dot" w:pos="703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Groicki</w:t>
      </w:r>
      <w:proofErr w:type="spellEnd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 i inni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166</w:t>
      </w:r>
    </w:p>
    <w:p w:rsidR="00D0457E" w:rsidRPr="00824C82" w:rsidRDefault="000317DD" w:rsidP="00F45026">
      <w:pPr>
        <w:numPr>
          <w:ilvl w:val="0"/>
          <w:numId w:val="2"/>
        </w:numPr>
        <w:tabs>
          <w:tab w:val="left" w:pos="320"/>
          <w:tab w:val="left" w:leader="dot" w:pos="7039"/>
        </w:tabs>
        <w:ind w:left="320" w:righ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Czy proces?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168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0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Niejasne zapiski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168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0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Proces </w:t>
      </w: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aresztowy</w:t>
      </w:r>
      <w:proofErr w:type="spellEnd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 bez pozy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169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0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lastRenderedPageBreak/>
        <w:t>Pozew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170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ierzyciel pozy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170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Dłużnik pozy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wierzyciela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171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Treść i forma pozwu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173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Kto wykony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ał poz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173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Dowody w procesie </w:t>
      </w: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aresztowym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174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Nieletni w procesie </w:t>
      </w: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aresztowym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177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ielokrotność pozy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179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Zgoda dłużnika na pozew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181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Pozew przed aresztem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183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0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Rozpra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 sądo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183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ierzyciel na rozprawie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185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Żałoba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185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Nieobecność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186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Dłużnik na rozprawie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186</w:t>
      </w:r>
    </w:p>
    <w:p w:rsidR="00D0457E" w:rsidRPr="00F45026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de-DE"/>
        </w:rPr>
      </w:pP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>Ius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>dare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 xml:space="preserve"> et </w:t>
      </w: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>ius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 xml:space="preserve"> </w:t>
      </w:r>
      <w:proofErr w:type="spellStart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>recipere</w:t>
      </w:r>
      <w:proofErr w:type="spellEnd"/>
      <w:r w:rsidRPr="00F45026">
        <w:rPr>
          <w:rFonts w:ascii="Times New Roman" w:eastAsia="Palatino Linotype" w:hAnsi="Times New Roman" w:cs="Times New Roman"/>
          <w:i/>
          <w:color w:val="231F20"/>
          <w:lang w:val="de-DE"/>
        </w:rPr>
        <w:t>, recht geben und recht nehmen</w:t>
      </w:r>
      <w:r w:rsidR="00F45026">
        <w:rPr>
          <w:rFonts w:ascii="Times New Roman" w:eastAsia="Palatino Linotype" w:hAnsi="Times New Roman" w:cs="Times New Roman"/>
          <w:color w:val="231F20"/>
          <w:lang w:val="de-DE"/>
        </w:rPr>
        <w:t xml:space="preserve">  </w:t>
      </w: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186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Szczególny tryb postępo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187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Nieobecność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188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Ucieczka dłużnika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190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0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Wyrok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193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Generalia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193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Wyroki u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alniające z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195</w:t>
      </w:r>
    </w:p>
    <w:p w:rsidR="00D0457E" w:rsidRPr="00824C82" w:rsidRDefault="000317DD" w:rsidP="00F45026">
      <w:pPr>
        <w:numPr>
          <w:ilvl w:val="2"/>
          <w:numId w:val="2"/>
        </w:numPr>
        <w:tabs>
          <w:tab w:val="left" w:pos="1117"/>
          <w:tab w:val="left" w:leader="dot" w:pos="7200"/>
        </w:tabs>
        <w:ind w:left="1117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Wyroki na korzyść wierzyciela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198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Zasądzenie nieruchomości. Wwiązanie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198</w:t>
      </w:r>
    </w:p>
    <w:p w:rsidR="00D0457E" w:rsidRPr="00824C82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Odzyski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anie wierzytelności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201</w:t>
      </w:r>
    </w:p>
    <w:p w:rsidR="00D0457E" w:rsidRPr="00F45026" w:rsidRDefault="000317DD" w:rsidP="00F45026">
      <w:pPr>
        <w:numPr>
          <w:ilvl w:val="3"/>
          <w:numId w:val="2"/>
        </w:numPr>
        <w:tabs>
          <w:tab w:val="left" w:pos="1705"/>
          <w:tab w:val="left" w:leader="dot" w:pos="7200"/>
        </w:tabs>
        <w:ind w:left="1705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Zasądzenie ruchomości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203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3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Długotr</w:t>
      </w:r>
      <w:r w:rsidRPr="00824C82">
        <w:rPr>
          <w:rFonts w:ascii="Times New Roman" w:eastAsia="Palatino Linotype" w:hAnsi="Times New Roman" w:cs="Times New Roman"/>
          <w:color w:val="231F20"/>
          <w:spacing w:val="-5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ałe procesy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205</w:t>
      </w:r>
    </w:p>
    <w:p w:rsidR="00D0457E" w:rsidRPr="00824C82" w:rsidRDefault="000317DD" w:rsidP="00F45026">
      <w:pPr>
        <w:numPr>
          <w:ilvl w:val="1"/>
          <w:numId w:val="2"/>
        </w:numPr>
        <w:tabs>
          <w:tab w:val="left" w:pos="698"/>
          <w:tab w:val="left" w:leader="dot" w:pos="7203"/>
        </w:tabs>
        <w:ind w:left="698"/>
        <w:jc w:val="left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Pomoc prawna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207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14.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Areszt nieprawy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209</w:t>
      </w:r>
    </w:p>
    <w:p w:rsidR="00D0457E" w:rsidRPr="00824C82" w:rsidRDefault="000317DD" w:rsidP="00F45026">
      <w:pPr>
        <w:numPr>
          <w:ilvl w:val="0"/>
          <w:numId w:val="1"/>
        </w:numPr>
        <w:tabs>
          <w:tab w:val="left" w:pos="323"/>
          <w:tab w:val="left" w:leader="dot" w:pos="7043"/>
        </w:tabs>
        <w:ind w:left="323"/>
        <w:rPr>
          <w:rFonts w:ascii="Times New Roman" w:eastAsia="Palatino Linotype" w:hAnsi="Times New Roman" w:cs="Times New Roman"/>
          <w:lang w:val="pl-PL"/>
        </w:rPr>
      </w:pPr>
      <w:proofErr w:type="spellStart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>Groicki</w:t>
      </w:r>
      <w:proofErr w:type="spellEnd"/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 i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Processus</w:t>
      </w:r>
      <w:proofErr w:type="spellEnd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 iuris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209</w:t>
      </w:r>
    </w:p>
    <w:p w:rsidR="00D0457E" w:rsidRPr="00824C82" w:rsidRDefault="000317DD" w:rsidP="00F45026">
      <w:pPr>
        <w:numPr>
          <w:ilvl w:val="0"/>
          <w:numId w:val="1"/>
        </w:numPr>
        <w:tabs>
          <w:tab w:val="left" w:pos="323"/>
          <w:tab w:val="left" w:leader="dot" w:pos="7043"/>
        </w:tabs>
        <w:ind w:left="32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Księgi sądo</w:t>
      </w:r>
      <w:r w:rsidRPr="00824C82">
        <w:rPr>
          <w:rFonts w:ascii="Times New Roman" w:eastAsia="Palatino Linotype" w:hAnsi="Times New Roman" w:cs="Times New Roman"/>
          <w:color w:val="231F20"/>
          <w:spacing w:val="-4"/>
          <w:lang w:val="pl-PL"/>
        </w:rPr>
        <w:t>w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e.</w:t>
      </w:r>
      <w:r w:rsidRPr="00824C82">
        <w:rPr>
          <w:rFonts w:ascii="Times New Roman" w:eastAsia="Palatino Linotype" w:hAnsi="Times New Roman" w:cs="Times New Roman"/>
          <w:color w:val="231F20"/>
          <w:spacing w:val="-8"/>
          <w:lang w:val="pl-PL"/>
        </w:rPr>
        <w:t xml:space="preserve">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samowolny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210</w:t>
      </w:r>
    </w:p>
    <w:p w:rsidR="00D0457E" w:rsidRPr="00824C82" w:rsidRDefault="000317DD" w:rsidP="00F45026">
      <w:pPr>
        <w:numPr>
          <w:ilvl w:val="0"/>
          <w:numId w:val="1"/>
        </w:numPr>
        <w:tabs>
          <w:tab w:val="left" w:pos="315"/>
          <w:tab w:val="left" w:leader="dot" w:pos="704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położony w niewłaściwym czasie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212</w:t>
      </w:r>
    </w:p>
    <w:p w:rsidR="00D0457E" w:rsidRPr="00824C82" w:rsidRDefault="000317DD" w:rsidP="00F45026">
      <w:pPr>
        <w:numPr>
          <w:ilvl w:val="0"/>
          <w:numId w:val="1"/>
        </w:numPr>
        <w:tabs>
          <w:tab w:val="left" w:pos="315"/>
          <w:tab w:val="left" w:leader="dot" w:pos="704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Areszt złożony mimo uprzedniej zgody na czynność prawną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213</w:t>
      </w:r>
    </w:p>
    <w:p w:rsidR="00D0457E" w:rsidRPr="00824C82" w:rsidRDefault="000317DD" w:rsidP="00F45026">
      <w:pPr>
        <w:numPr>
          <w:ilvl w:val="0"/>
          <w:numId w:val="1"/>
        </w:numPr>
        <w:tabs>
          <w:tab w:val="left" w:pos="315"/>
          <w:tab w:val="left" w:leader="dot" w:pos="7043"/>
        </w:tabs>
        <w:ind w:left="315" w:hanging="21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Areszt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more</w:t>
      </w:r>
      <w:proofErr w:type="spellEnd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 xml:space="preserve"> </w:t>
      </w:r>
      <w:proofErr w:type="spellStart"/>
      <w:r w:rsidRPr="00824C82">
        <w:rPr>
          <w:rFonts w:ascii="Times New Roman" w:eastAsia="Palatino Linotype" w:hAnsi="Times New Roman" w:cs="Times New Roman"/>
          <w:i/>
          <w:color w:val="231F20"/>
          <w:lang w:val="pl-PL"/>
        </w:rPr>
        <w:t>predonio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214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color w:val="231F20"/>
          <w:lang w:val="pl-PL"/>
        </w:rPr>
      </w:pPr>
    </w:p>
    <w:p w:rsidR="00D0457E" w:rsidRPr="00824C82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pl-PL"/>
        </w:rPr>
      </w:pPr>
      <w:r w:rsidRPr="00824C82">
        <w:rPr>
          <w:rFonts w:ascii="Times New Roman" w:eastAsia="Palatino Linotype" w:hAnsi="Times New Roman" w:cs="Times New Roman"/>
          <w:color w:val="231F20"/>
          <w:lang w:val="pl-PL"/>
        </w:rPr>
        <w:t xml:space="preserve">Rozdział 15. </w:t>
      </w:r>
      <w:r w:rsidRPr="00824C82">
        <w:rPr>
          <w:rFonts w:ascii="Times New Roman" w:eastAsia="Palatino Linotype" w:hAnsi="Times New Roman" w:cs="Times New Roman"/>
          <w:b/>
          <w:bCs/>
          <w:color w:val="231F20"/>
          <w:lang w:val="pl-PL"/>
        </w:rPr>
        <w:t>Charakter prawny aresztu</w:t>
      </w:r>
      <w:r w:rsidR="00F45026">
        <w:rPr>
          <w:rFonts w:ascii="Times New Roman" w:eastAsia="Palatino Linotype" w:hAnsi="Times New Roman" w:cs="Times New Roman"/>
          <w:color w:val="231F20"/>
          <w:lang w:val="pl-PL"/>
        </w:rPr>
        <w:t xml:space="preserve">  </w:t>
      </w:r>
      <w:r w:rsidRPr="00824C82">
        <w:rPr>
          <w:rFonts w:ascii="Times New Roman" w:eastAsia="Palatino Linotype" w:hAnsi="Times New Roman" w:cs="Times New Roman"/>
          <w:color w:val="231F20"/>
          <w:lang w:val="pl-PL"/>
        </w:rPr>
        <w:t>215</w:t>
      </w:r>
    </w:p>
    <w:p w:rsidR="00F45026" w:rsidRDefault="00F45026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b/>
          <w:bCs/>
          <w:color w:val="231F20"/>
          <w:lang w:val="pl-PL"/>
        </w:rPr>
      </w:pPr>
    </w:p>
    <w:p w:rsidR="00D0457E" w:rsidRPr="00F45026" w:rsidRDefault="000317DD" w:rsidP="00F45026">
      <w:pPr>
        <w:tabs>
          <w:tab w:val="left" w:leader="dot" w:pos="7043"/>
        </w:tabs>
        <w:ind w:left="3"/>
        <w:rPr>
          <w:rFonts w:ascii="Times New Roman" w:eastAsia="Palatino Linotype" w:hAnsi="Times New Roman" w:cs="Times New Roman"/>
          <w:lang w:val="de-DE"/>
        </w:rPr>
      </w:pPr>
      <w:proofErr w:type="spellStart"/>
      <w:r w:rsidRPr="00F45026">
        <w:rPr>
          <w:rFonts w:ascii="Times New Roman" w:eastAsia="Palatino Linotype" w:hAnsi="Times New Roman" w:cs="Times New Roman"/>
          <w:b/>
          <w:bCs/>
          <w:color w:val="231F20"/>
          <w:lang w:val="de-DE"/>
        </w:rPr>
        <w:t>Zakończenie</w:t>
      </w:r>
      <w:proofErr w:type="spellEnd"/>
      <w:r w:rsidR="00F45026">
        <w:rPr>
          <w:rFonts w:ascii="Times New Roman" w:eastAsia="Palatino Linotype" w:hAnsi="Times New Roman" w:cs="Times New Roman"/>
          <w:color w:val="231F20"/>
          <w:lang w:val="de-DE"/>
        </w:rPr>
        <w:t xml:space="preserve">  </w:t>
      </w: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218</w:t>
      </w:r>
    </w:p>
    <w:p w:rsidR="00D0457E" w:rsidRPr="00F45026" w:rsidRDefault="000317DD" w:rsidP="00F45026">
      <w:pPr>
        <w:ind w:left="103"/>
        <w:rPr>
          <w:rFonts w:ascii="Times New Roman" w:eastAsia="Palatino Linotype" w:hAnsi="Times New Roman" w:cs="Times New Roman"/>
          <w:lang w:val="de-DE"/>
        </w:rPr>
      </w:pP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Der Sachenarrest als Instrument zur Sicherung von Forderungen</w:t>
      </w:r>
      <w:r w:rsidR="00F45026">
        <w:rPr>
          <w:rFonts w:ascii="Times New Roman" w:eastAsia="Palatino Linotype" w:hAnsi="Times New Roman" w:cs="Times New Roman"/>
          <w:color w:val="231F20"/>
          <w:lang w:val="de-DE"/>
        </w:rPr>
        <w:t xml:space="preserve"> </w:t>
      </w: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in</w:t>
      </w:r>
      <w:r w:rsidRPr="00F45026">
        <w:rPr>
          <w:rFonts w:ascii="Times New Roman" w:eastAsia="Palatino Linotype" w:hAnsi="Times New Roman" w:cs="Times New Roman"/>
          <w:color w:val="231F20"/>
          <w:spacing w:val="-1"/>
          <w:lang w:val="de-DE"/>
        </w:rPr>
        <w:t xml:space="preserve"> </w:t>
      </w: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mittelalterlichen polnischen Städten</w:t>
      </w:r>
      <w:r w:rsidR="00F45026">
        <w:rPr>
          <w:rFonts w:ascii="Times New Roman" w:eastAsia="Palatino Linotype" w:hAnsi="Times New Roman" w:cs="Times New Roman"/>
          <w:color w:val="231F20"/>
          <w:lang w:val="de-DE"/>
        </w:rPr>
        <w:t xml:space="preserve">  </w:t>
      </w:r>
      <w:r w:rsidRPr="00F45026">
        <w:rPr>
          <w:rFonts w:ascii="Times New Roman" w:eastAsia="Palatino Linotype" w:hAnsi="Times New Roman" w:cs="Times New Roman"/>
          <w:color w:val="231F20"/>
          <w:lang w:val="de-DE"/>
        </w:rPr>
        <w:t>224</w:t>
      </w:r>
    </w:p>
    <w:sectPr w:rsidR="00D0457E" w:rsidRPr="00F45026">
      <w:footerReference w:type="default" r:id="rId8"/>
      <w:pgSz w:w="9355" w:h="13500"/>
      <w:pgMar w:top="500" w:right="920" w:bottom="480" w:left="860" w:header="0" w:footer="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04" w:rsidRDefault="00780A04">
      <w:r>
        <w:separator/>
      </w:r>
    </w:p>
  </w:endnote>
  <w:endnote w:type="continuationSeparator" w:id="0">
    <w:p w:rsidR="00780A04" w:rsidRDefault="0078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7E" w:rsidRDefault="00D0457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04" w:rsidRDefault="00780A04">
      <w:r>
        <w:separator/>
      </w:r>
    </w:p>
  </w:footnote>
  <w:footnote w:type="continuationSeparator" w:id="0">
    <w:p w:rsidR="00780A04" w:rsidRDefault="0078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947"/>
    <w:multiLevelType w:val="multilevel"/>
    <w:tmpl w:val="6B728128"/>
    <w:lvl w:ilvl="0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A555CD"/>
    <w:multiLevelType w:val="hybridMultilevel"/>
    <w:tmpl w:val="BD982828"/>
    <w:lvl w:ilvl="0" w:tplc="E0BE8A94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FBA4780E">
      <w:start w:val="1"/>
      <w:numFmt w:val="bullet"/>
      <w:lvlText w:val="•"/>
      <w:lvlJc w:val="left"/>
      <w:rPr>
        <w:rFonts w:hint="default"/>
      </w:rPr>
    </w:lvl>
    <w:lvl w:ilvl="2" w:tplc="5022BE56">
      <w:start w:val="1"/>
      <w:numFmt w:val="bullet"/>
      <w:lvlText w:val="•"/>
      <w:lvlJc w:val="left"/>
      <w:rPr>
        <w:rFonts w:hint="default"/>
      </w:rPr>
    </w:lvl>
    <w:lvl w:ilvl="3" w:tplc="9EC099F2">
      <w:start w:val="1"/>
      <w:numFmt w:val="bullet"/>
      <w:lvlText w:val="•"/>
      <w:lvlJc w:val="left"/>
      <w:rPr>
        <w:rFonts w:hint="default"/>
      </w:rPr>
    </w:lvl>
    <w:lvl w:ilvl="4" w:tplc="610C8BE0">
      <w:start w:val="1"/>
      <w:numFmt w:val="bullet"/>
      <w:lvlText w:val="•"/>
      <w:lvlJc w:val="left"/>
      <w:rPr>
        <w:rFonts w:hint="default"/>
      </w:rPr>
    </w:lvl>
    <w:lvl w:ilvl="5" w:tplc="8ED27646">
      <w:start w:val="1"/>
      <w:numFmt w:val="bullet"/>
      <w:lvlText w:val="•"/>
      <w:lvlJc w:val="left"/>
      <w:rPr>
        <w:rFonts w:hint="default"/>
      </w:rPr>
    </w:lvl>
    <w:lvl w:ilvl="6" w:tplc="B9BAC5AE">
      <w:start w:val="1"/>
      <w:numFmt w:val="bullet"/>
      <w:lvlText w:val="•"/>
      <w:lvlJc w:val="left"/>
      <w:rPr>
        <w:rFonts w:hint="default"/>
      </w:rPr>
    </w:lvl>
    <w:lvl w:ilvl="7" w:tplc="2EAE4F60">
      <w:start w:val="1"/>
      <w:numFmt w:val="bullet"/>
      <w:lvlText w:val="•"/>
      <w:lvlJc w:val="left"/>
      <w:rPr>
        <w:rFonts w:hint="default"/>
      </w:rPr>
    </w:lvl>
    <w:lvl w:ilvl="8" w:tplc="9BA2015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B2D79"/>
    <w:multiLevelType w:val="hybridMultilevel"/>
    <w:tmpl w:val="92BCC5F4"/>
    <w:lvl w:ilvl="0" w:tplc="BE4AC3E0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1424F8C4">
      <w:start w:val="1"/>
      <w:numFmt w:val="bullet"/>
      <w:lvlText w:val="•"/>
      <w:lvlJc w:val="left"/>
      <w:rPr>
        <w:rFonts w:hint="default"/>
      </w:rPr>
    </w:lvl>
    <w:lvl w:ilvl="2" w:tplc="1C4CD774">
      <w:start w:val="1"/>
      <w:numFmt w:val="bullet"/>
      <w:lvlText w:val="•"/>
      <w:lvlJc w:val="left"/>
      <w:rPr>
        <w:rFonts w:hint="default"/>
      </w:rPr>
    </w:lvl>
    <w:lvl w:ilvl="3" w:tplc="1C9629E6">
      <w:start w:val="1"/>
      <w:numFmt w:val="bullet"/>
      <w:lvlText w:val="•"/>
      <w:lvlJc w:val="left"/>
      <w:rPr>
        <w:rFonts w:hint="default"/>
      </w:rPr>
    </w:lvl>
    <w:lvl w:ilvl="4" w:tplc="C6B4A150">
      <w:start w:val="1"/>
      <w:numFmt w:val="bullet"/>
      <w:lvlText w:val="•"/>
      <w:lvlJc w:val="left"/>
      <w:rPr>
        <w:rFonts w:hint="default"/>
      </w:rPr>
    </w:lvl>
    <w:lvl w:ilvl="5" w:tplc="E5383AB6">
      <w:start w:val="1"/>
      <w:numFmt w:val="bullet"/>
      <w:lvlText w:val="•"/>
      <w:lvlJc w:val="left"/>
      <w:rPr>
        <w:rFonts w:hint="default"/>
      </w:rPr>
    </w:lvl>
    <w:lvl w:ilvl="6" w:tplc="A172197A">
      <w:start w:val="1"/>
      <w:numFmt w:val="bullet"/>
      <w:lvlText w:val="•"/>
      <w:lvlJc w:val="left"/>
      <w:rPr>
        <w:rFonts w:hint="default"/>
      </w:rPr>
    </w:lvl>
    <w:lvl w:ilvl="7" w:tplc="9C66A1C8">
      <w:start w:val="1"/>
      <w:numFmt w:val="bullet"/>
      <w:lvlText w:val="•"/>
      <w:lvlJc w:val="left"/>
      <w:rPr>
        <w:rFonts w:hint="default"/>
      </w:rPr>
    </w:lvl>
    <w:lvl w:ilvl="8" w:tplc="20CCA8C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0552CA"/>
    <w:multiLevelType w:val="hybridMultilevel"/>
    <w:tmpl w:val="AFCEEFB0"/>
    <w:lvl w:ilvl="0" w:tplc="F238F66E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7D30148E">
      <w:start w:val="1"/>
      <w:numFmt w:val="bullet"/>
      <w:lvlText w:val="•"/>
      <w:lvlJc w:val="left"/>
      <w:rPr>
        <w:rFonts w:hint="default"/>
      </w:rPr>
    </w:lvl>
    <w:lvl w:ilvl="2" w:tplc="053C3140">
      <w:start w:val="1"/>
      <w:numFmt w:val="bullet"/>
      <w:lvlText w:val="•"/>
      <w:lvlJc w:val="left"/>
      <w:rPr>
        <w:rFonts w:hint="default"/>
      </w:rPr>
    </w:lvl>
    <w:lvl w:ilvl="3" w:tplc="B02E75EE">
      <w:start w:val="1"/>
      <w:numFmt w:val="bullet"/>
      <w:lvlText w:val="•"/>
      <w:lvlJc w:val="left"/>
      <w:rPr>
        <w:rFonts w:hint="default"/>
      </w:rPr>
    </w:lvl>
    <w:lvl w:ilvl="4" w:tplc="C076169A">
      <w:start w:val="1"/>
      <w:numFmt w:val="bullet"/>
      <w:lvlText w:val="•"/>
      <w:lvlJc w:val="left"/>
      <w:rPr>
        <w:rFonts w:hint="default"/>
      </w:rPr>
    </w:lvl>
    <w:lvl w:ilvl="5" w:tplc="79424AD4">
      <w:start w:val="1"/>
      <w:numFmt w:val="bullet"/>
      <w:lvlText w:val="•"/>
      <w:lvlJc w:val="left"/>
      <w:rPr>
        <w:rFonts w:hint="default"/>
      </w:rPr>
    </w:lvl>
    <w:lvl w:ilvl="6" w:tplc="3B080EB4">
      <w:start w:val="1"/>
      <w:numFmt w:val="bullet"/>
      <w:lvlText w:val="•"/>
      <w:lvlJc w:val="left"/>
      <w:rPr>
        <w:rFonts w:hint="default"/>
      </w:rPr>
    </w:lvl>
    <w:lvl w:ilvl="7" w:tplc="8DD0CDE2">
      <w:start w:val="1"/>
      <w:numFmt w:val="bullet"/>
      <w:lvlText w:val="•"/>
      <w:lvlJc w:val="left"/>
      <w:rPr>
        <w:rFonts w:hint="default"/>
      </w:rPr>
    </w:lvl>
    <w:lvl w:ilvl="8" w:tplc="FA4851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3D548F"/>
    <w:multiLevelType w:val="multilevel"/>
    <w:tmpl w:val="711CB2CA"/>
    <w:lvl w:ilvl="0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15"/>
        <w:jc w:val="righ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585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BC2F25"/>
    <w:multiLevelType w:val="multilevel"/>
    <w:tmpl w:val="9F7A7B72"/>
    <w:lvl w:ilvl="0">
      <w:start w:val="1"/>
      <w:numFmt w:val="decimal"/>
      <w:lvlText w:val="%1"/>
      <w:lvlJc w:val="left"/>
      <w:pPr>
        <w:ind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7B5C5E"/>
    <w:multiLevelType w:val="hybridMultilevel"/>
    <w:tmpl w:val="9774A190"/>
    <w:lvl w:ilvl="0" w:tplc="89D0955A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34BC9574">
      <w:start w:val="1"/>
      <w:numFmt w:val="bullet"/>
      <w:lvlText w:val="•"/>
      <w:lvlJc w:val="left"/>
      <w:rPr>
        <w:rFonts w:hint="default"/>
      </w:rPr>
    </w:lvl>
    <w:lvl w:ilvl="2" w:tplc="F75876EE">
      <w:start w:val="1"/>
      <w:numFmt w:val="bullet"/>
      <w:lvlText w:val="•"/>
      <w:lvlJc w:val="left"/>
      <w:rPr>
        <w:rFonts w:hint="default"/>
      </w:rPr>
    </w:lvl>
    <w:lvl w:ilvl="3" w:tplc="EE168670">
      <w:start w:val="1"/>
      <w:numFmt w:val="bullet"/>
      <w:lvlText w:val="•"/>
      <w:lvlJc w:val="left"/>
      <w:rPr>
        <w:rFonts w:hint="default"/>
      </w:rPr>
    </w:lvl>
    <w:lvl w:ilvl="4" w:tplc="E10C06AA">
      <w:start w:val="1"/>
      <w:numFmt w:val="bullet"/>
      <w:lvlText w:val="•"/>
      <w:lvlJc w:val="left"/>
      <w:rPr>
        <w:rFonts w:hint="default"/>
      </w:rPr>
    </w:lvl>
    <w:lvl w:ilvl="5" w:tplc="1D68A850">
      <w:start w:val="1"/>
      <w:numFmt w:val="bullet"/>
      <w:lvlText w:val="•"/>
      <w:lvlJc w:val="left"/>
      <w:rPr>
        <w:rFonts w:hint="default"/>
      </w:rPr>
    </w:lvl>
    <w:lvl w:ilvl="6" w:tplc="871E1652">
      <w:start w:val="1"/>
      <w:numFmt w:val="bullet"/>
      <w:lvlText w:val="•"/>
      <w:lvlJc w:val="left"/>
      <w:rPr>
        <w:rFonts w:hint="default"/>
      </w:rPr>
    </w:lvl>
    <w:lvl w:ilvl="7" w:tplc="BAD6542C">
      <w:start w:val="1"/>
      <w:numFmt w:val="bullet"/>
      <w:lvlText w:val="•"/>
      <w:lvlJc w:val="left"/>
      <w:rPr>
        <w:rFonts w:hint="default"/>
      </w:rPr>
    </w:lvl>
    <w:lvl w:ilvl="8" w:tplc="6E96F0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8EC36FB"/>
    <w:multiLevelType w:val="hybridMultilevel"/>
    <w:tmpl w:val="FE92D2EE"/>
    <w:lvl w:ilvl="0" w:tplc="9BF8F0DA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64C07D90">
      <w:start w:val="1"/>
      <w:numFmt w:val="bullet"/>
      <w:lvlText w:val="•"/>
      <w:lvlJc w:val="left"/>
      <w:rPr>
        <w:rFonts w:hint="default"/>
      </w:rPr>
    </w:lvl>
    <w:lvl w:ilvl="2" w:tplc="6D2A7B68">
      <w:start w:val="1"/>
      <w:numFmt w:val="bullet"/>
      <w:lvlText w:val="•"/>
      <w:lvlJc w:val="left"/>
      <w:rPr>
        <w:rFonts w:hint="default"/>
      </w:rPr>
    </w:lvl>
    <w:lvl w:ilvl="3" w:tplc="DA907ABC">
      <w:start w:val="1"/>
      <w:numFmt w:val="bullet"/>
      <w:lvlText w:val="•"/>
      <w:lvlJc w:val="left"/>
      <w:rPr>
        <w:rFonts w:hint="default"/>
      </w:rPr>
    </w:lvl>
    <w:lvl w:ilvl="4" w:tplc="E4D8C12C">
      <w:start w:val="1"/>
      <w:numFmt w:val="bullet"/>
      <w:lvlText w:val="•"/>
      <w:lvlJc w:val="left"/>
      <w:rPr>
        <w:rFonts w:hint="default"/>
      </w:rPr>
    </w:lvl>
    <w:lvl w:ilvl="5" w:tplc="5C104F86">
      <w:start w:val="1"/>
      <w:numFmt w:val="bullet"/>
      <w:lvlText w:val="•"/>
      <w:lvlJc w:val="left"/>
      <w:rPr>
        <w:rFonts w:hint="default"/>
      </w:rPr>
    </w:lvl>
    <w:lvl w:ilvl="6" w:tplc="4192ECE4">
      <w:start w:val="1"/>
      <w:numFmt w:val="bullet"/>
      <w:lvlText w:val="•"/>
      <w:lvlJc w:val="left"/>
      <w:rPr>
        <w:rFonts w:hint="default"/>
      </w:rPr>
    </w:lvl>
    <w:lvl w:ilvl="7" w:tplc="7338A7C4">
      <w:start w:val="1"/>
      <w:numFmt w:val="bullet"/>
      <w:lvlText w:val="•"/>
      <w:lvlJc w:val="left"/>
      <w:rPr>
        <w:rFonts w:hint="default"/>
      </w:rPr>
    </w:lvl>
    <w:lvl w:ilvl="8" w:tplc="ACB2AA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221FD4"/>
    <w:multiLevelType w:val="hybridMultilevel"/>
    <w:tmpl w:val="8DF69372"/>
    <w:lvl w:ilvl="0" w:tplc="22EC0438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33F0D456">
      <w:start w:val="1"/>
      <w:numFmt w:val="bullet"/>
      <w:lvlText w:val="•"/>
      <w:lvlJc w:val="left"/>
      <w:rPr>
        <w:rFonts w:hint="default"/>
      </w:rPr>
    </w:lvl>
    <w:lvl w:ilvl="2" w:tplc="9758A4D4">
      <w:start w:val="1"/>
      <w:numFmt w:val="bullet"/>
      <w:lvlText w:val="•"/>
      <w:lvlJc w:val="left"/>
      <w:rPr>
        <w:rFonts w:hint="default"/>
      </w:rPr>
    </w:lvl>
    <w:lvl w:ilvl="3" w:tplc="F6BE70AA">
      <w:start w:val="1"/>
      <w:numFmt w:val="bullet"/>
      <w:lvlText w:val="•"/>
      <w:lvlJc w:val="left"/>
      <w:rPr>
        <w:rFonts w:hint="default"/>
      </w:rPr>
    </w:lvl>
    <w:lvl w:ilvl="4" w:tplc="917A58BA">
      <w:start w:val="1"/>
      <w:numFmt w:val="bullet"/>
      <w:lvlText w:val="•"/>
      <w:lvlJc w:val="left"/>
      <w:rPr>
        <w:rFonts w:hint="default"/>
      </w:rPr>
    </w:lvl>
    <w:lvl w:ilvl="5" w:tplc="713430AA">
      <w:start w:val="1"/>
      <w:numFmt w:val="bullet"/>
      <w:lvlText w:val="•"/>
      <w:lvlJc w:val="left"/>
      <w:rPr>
        <w:rFonts w:hint="default"/>
      </w:rPr>
    </w:lvl>
    <w:lvl w:ilvl="6" w:tplc="6518C9B4">
      <w:start w:val="1"/>
      <w:numFmt w:val="bullet"/>
      <w:lvlText w:val="•"/>
      <w:lvlJc w:val="left"/>
      <w:rPr>
        <w:rFonts w:hint="default"/>
      </w:rPr>
    </w:lvl>
    <w:lvl w:ilvl="7" w:tplc="8F08CC44">
      <w:start w:val="1"/>
      <w:numFmt w:val="bullet"/>
      <w:lvlText w:val="•"/>
      <w:lvlJc w:val="left"/>
      <w:rPr>
        <w:rFonts w:hint="default"/>
      </w:rPr>
    </w:lvl>
    <w:lvl w:ilvl="8" w:tplc="E4D4187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1FF36A1"/>
    <w:multiLevelType w:val="hybridMultilevel"/>
    <w:tmpl w:val="06704E32"/>
    <w:lvl w:ilvl="0" w:tplc="5FE6838C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F452B7EA">
      <w:start w:val="1"/>
      <w:numFmt w:val="bullet"/>
      <w:lvlText w:val="•"/>
      <w:lvlJc w:val="left"/>
      <w:rPr>
        <w:rFonts w:hint="default"/>
      </w:rPr>
    </w:lvl>
    <w:lvl w:ilvl="2" w:tplc="2842DC20">
      <w:start w:val="1"/>
      <w:numFmt w:val="bullet"/>
      <w:lvlText w:val="•"/>
      <w:lvlJc w:val="left"/>
      <w:rPr>
        <w:rFonts w:hint="default"/>
      </w:rPr>
    </w:lvl>
    <w:lvl w:ilvl="3" w:tplc="342CD90C">
      <w:start w:val="1"/>
      <w:numFmt w:val="bullet"/>
      <w:lvlText w:val="•"/>
      <w:lvlJc w:val="left"/>
      <w:rPr>
        <w:rFonts w:hint="default"/>
      </w:rPr>
    </w:lvl>
    <w:lvl w:ilvl="4" w:tplc="32843D38">
      <w:start w:val="1"/>
      <w:numFmt w:val="bullet"/>
      <w:lvlText w:val="•"/>
      <w:lvlJc w:val="left"/>
      <w:rPr>
        <w:rFonts w:hint="default"/>
      </w:rPr>
    </w:lvl>
    <w:lvl w:ilvl="5" w:tplc="EC96B6B2">
      <w:start w:val="1"/>
      <w:numFmt w:val="bullet"/>
      <w:lvlText w:val="•"/>
      <w:lvlJc w:val="left"/>
      <w:rPr>
        <w:rFonts w:hint="default"/>
      </w:rPr>
    </w:lvl>
    <w:lvl w:ilvl="6" w:tplc="724409E8">
      <w:start w:val="1"/>
      <w:numFmt w:val="bullet"/>
      <w:lvlText w:val="•"/>
      <w:lvlJc w:val="left"/>
      <w:rPr>
        <w:rFonts w:hint="default"/>
      </w:rPr>
    </w:lvl>
    <w:lvl w:ilvl="7" w:tplc="57CEE0EE">
      <w:start w:val="1"/>
      <w:numFmt w:val="bullet"/>
      <w:lvlText w:val="•"/>
      <w:lvlJc w:val="left"/>
      <w:rPr>
        <w:rFonts w:hint="default"/>
      </w:rPr>
    </w:lvl>
    <w:lvl w:ilvl="8" w:tplc="91107F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C400B7"/>
    <w:multiLevelType w:val="hybridMultilevel"/>
    <w:tmpl w:val="3C9C8D68"/>
    <w:lvl w:ilvl="0" w:tplc="32FEBC3E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4AC6117A">
      <w:start w:val="1"/>
      <w:numFmt w:val="bullet"/>
      <w:lvlText w:val="•"/>
      <w:lvlJc w:val="left"/>
      <w:rPr>
        <w:rFonts w:hint="default"/>
      </w:rPr>
    </w:lvl>
    <w:lvl w:ilvl="2" w:tplc="E2FA4912">
      <w:start w:val="1"/>
      <w:numFmt w:val="bullet"/>
      <w:lvlText w:val="•"/>
      <w:lvlJc w:val="left"/>
      <w:rPr>
        <w:rFonts w:hint="default"/>
      </w:rPr>
    </w:lvl>
    <w:lvl w:ilvl="3" w:tplc="8AF8F31E">
      <w:start w:val="1"/>
      <w:numFmt w:val="bullet"/>
      <w:lvlText w:val="•"/>
      <w:lvlJc w:val="left"/>
      <w:rPr>
        <w:rFonts w:hint="default"/>
      </w:rPr>
    </w:lvl>
    <w:lvl w:ilvl="4" w:tplc="7D5A5888">
      <w:start w:val="1"/>
      <w:numFmt w:val="bullet"/>
      <w:lvlText w:val="•"/>
      <w:lvlJc w:val="left"/>
      <w:rPr>
        <w:rFonts w:hint="default"/>
      </w:rPr>
    </w:lvl>
    <w:lvl w:ilvl="5" w:tplc="C4A0A016">
      <w:start w:val="1"/>
      <w:numFmt w:val="bullet"/>
      <w:lvlText w:val="•"/>
      <w:lvlJc w:val="left"/>
      <w:rPr>
        <w:rFonts w:hint="default"/>
      </w:rPr>
    </w:lvl>
    <w:lvl w:ilvl="6" w:tplc="F6688156">
      <w:start w:val="1"/>
      <w:numFmt w:val="bullet"/>
      <w:lvlText w:val="•"/>
      <w:lvlJc w:val="left"/>
      <w:rPr>
        <w:rFonts w:hint="default"/>
      </w:rPr>
    </w:lvl>
    <w:lvl w:ilvl="7" w:tplc="5C4C67C2">
      <w:start w:val="1"/>
      <w:numFmt w:val="bullet"/>
      <w:lvlText w:val="•"/>
      <w:lvlJc w:val="left"/>
      <w:rPr>
        <w:rFonts w:hint="default"/>
      </w:rPr>
    </w:lvl>
    <w:lvl w:ilvl="8" w:tplc="D3AACBD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7CE1E91"/>
    <w:multiLevelType w:val="hybridMultilevel"/>
    <w:tmpl w:val="A148CD68"/>
    <w:lvl w:ilvl="0" w:tplc="A164FFA8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 w:tplc="73423A3A">
      <w:start w:val="1"/>
      <w:numFmt w:val="bullet"/>
      <w:lvlText w:val="•"/>
      <w:lvlJc w:val="left"/>
      <w:rPr>
        <w:rFonts w:hint="default"/>
      </w:rPr>
    </w:lvl>
    <w:lvl w:ilvl="2" w:tplc="34FE7212">
      <w:start w:val="1"/>
      <w:numFmt w:val="bullet"/>
      <w:lvlText w:val="•"/>
      <w:lvlJc w:val="left"/>
      <w:rPr>
        <w:rFonts w:hint="default"/>
      </w:rPr>
    </w:lvl>
    <w:lvl w:ilvl="3" w:tplc="86B8AF1E">
      <w:start w:val="1"/>
      <w:numFmt w:val="bullet"/>
      <w:lvlText w:val="•"/>
      <w:lvlJc w:val="left"/>
      <w:rPr>
        <w:rFonts w:hint="default"/>
      </w:rPr>
    </w:lvl>
    <w:lvl w:ilvl="4" w:tplc="A7143246">
      <w:start w:val="1"/>
      <w:numFmt w:val="bullet"/>
      <w:lvlText w:val="•"/>
      <w:lvlJc w:val="left"/>
      <w:rPr>
        <w:rFonts w:hint="default"/>
      </w:rPr>
    </w:lvl>
    <w:lvl w:ilvl="5" w:tplc="065EA8FC">
      <w:start w:val="1"/>
      <w:numFmt w:val="bullet"/>
      <w:lvlText w:val="•"/>
      <w:lvlJc w:val="left"/>
      <w:rPr>
        <w:rFonts w:hint="default"/>
      </w:rPr>
    </w:lvl>
    <w:lvl w:ilvl="6" w:tplc="80EA0802">
      <w:start w:val="1"/>
      <w:numFmt w:val="bullet"/>
      <w:lvlText w:val="•"/>
      <w:lvlJc w:val="left"/>
      <w:rPr>
        <w:rFonts w:hint="default"/>
      </w:rPr>
    </w:lvl>
    <w:lvl w:ilvl="7" w:tplc="89D2E26E">
      <w:start w:val="1"/>
      <w:numFmt w:val="bullet"/>
      <w:lvlText w:val="•"/>
      <w:lvlJc w:val="left"/>
      <w:rPr>
        <w:rFonts w:hint="default"/>
      </w:rPr>
    </w:lvl>
    <w:lvl w:ilvl="8" w:tplc="4628C2D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E513AD"/>
    <w:multiLevelType w:val="multilevel"/>
    <w:tmpl w:val="6532CE6C"/>
    <w:lvl w:ilvl="0">
      <w:start w:val="1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44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D0B1ABD"/>
    <w:multiLevelType w:val="multilevel"/>
    <w:tmpl w:val="8A72ABC0"/>
    <w:lvl w:ilvl="0">
      <w:start w:val="2"/>
      <w:numFmt w:val="decimal"/>
      <w:lvlText w:val="%1."/>
      <w:lvlJc w:val="left"/>
      <w:pPr>
        <w:ind w:hanging="220"/>
        <w:jc w:val="left"/>
      </w:pPr>
      <w:rPr>
        <w:rFonts w:ascii="Palatino Linotype" w:eastAsia="Palatino Linotype" w:hAnsi="Palatino Linotype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15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  <w:jc w:val="left"/>
      </w:pPr>
      <w:rPr>
        <w:rFonts w:ascii="Palatino Linotype" w:eastAsia="Palatino Linotype" w:hAnsi="Palatino Linotype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457E"/>
    <w:rsid w:val="000317DD"/>
    <w:rsid w:val="00780A04"/>
    <w:rsid w:val="00824C82"/>
    <w:rsid w:val="00D0457E"/>
    <w:rsid w:val="00F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"/>
    </w:pPr>
    <w:rPr>
      <w:rFonts w:ascii="Palatino Linotype" w:eastAsia="Palatino Linotype" w:hAnsi="Palatino Linotype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24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C82"/>
  </w:style>
  <w:style w:type="paragraph" w:styleId="Stopka">
    <w:name w:val="footer"/>
    <w:basedOn w:val="Normalny"/>
    <w:link w:val="StopkaZnak"/>
    <w:uiPriority w:val="99"/>
    <w:unhideWhenUsed/>
    <w:rsid w:val="00824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69691DEA</Template>
  <TotalTime>6</TotalTime>
  <Pages>1</Pages>
  <Words>707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2016-01-04T10:43:00Z</dcterms:created>
  <dcterms:modified xsi:type="dcterms:W3CDTF">2016-01-04T10:05:00Z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