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Ws</w:t>
      </w:r>
      <w:r w:rsidRPr="00C07FD1">
        <w:rPr>
          <w:rFonts w:cs="Calibri"/>
          <w:color w:val="231F20"/>
          <w:sz w:val="20"/>
          <w:szCs w:val="20"/>
          <w:lang w:val="pl-PL"/>
        </w:rPr>
        <w:t>tęp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9</w:t>
      </w:r>
    </w:p>
    <w:p w:rsidR="00C07FD1" w:rsidRDefault="00C07FD1" w:rsidP="00C07FD1">
      <w:pPr>
        <w:pStyle w:val="Tekstpodstawowy"/>
        <w:spacing w:before="0"/>
        <w:ind w:left="107" w:firstLine="0"/>
        <w:rPr>
          <w:rFonts w:cs="Calibri"/>
          <w:color w:val="231F20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b/>
          <w:bCs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1</w:t>
      </w:r>
      <w:r w:rsidRPr="00C07FD1">
        <w:rPr>
          <w:rFonts w:cs="Calibri"/>
          <w:b/>
          <w:sz w:val="20"/>
          <w:szCs w:val="20"/>
          <w:lang w:val="pl-PL"/>
        </w:rPr>
        <w:t xml:space="preserve">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Przemiany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rodziny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przesłanka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formowania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polityki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rodzinnej</w:t>
      </w:r>
      <w:r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15</w:t>
      </w:r>
    </w:p>
    <w:p w:rsidR="008F1A04" w:rsidRPr="00C07FD1" w:rsidRDefault="00C07FD1" w:rsidP="00C07FD1">
      <w:pPr>
        <w:pStyle w:val="Tekstpodstawowy"/>
        <w:numPr>
          <w:ilvl w:val="1"/>
          <w:numId w:val="6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T</w:t>
      </w:r>
      <w:r w:rsidRPr="00C07FD1">
        <w:rPr>
          <w:rFonts w:cs="Calibri"/>
          <w:color w:val="231F20"/>
          <w:sz w:val="20"/>
          <w:szCs w:val="20"/>
          <w:lang w:val="pl-PL"/>
        </w:rPr>
        <w:t>endencje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zmian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–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od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nukle</w:t>
      </w:r>
      <w:r w:rsidRPr="00C07FD1">
        <w:rPr>
          <w:rFonts w:cs="Calibri"/>
          <w:color w:val="231F20"/>
          <w:sz w:val="20"/>
          <w:szCs w:val="20"/>
          <w:lang w:val="pl-PL"/>
        </w:rPr>
        <w:t>arnej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pluralizmu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form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życia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odzinneg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eastAsia="Times New Roman"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16</w:t>
      </w:r>
    </w:p>
    <w:p w:rsidR="008F1A04" w:rsidRPr="00C07FD1" w:rsidRDefault="00C07FD1" w:rsidP="00C07FD1">
      <w:pPr>
        <w:pStyle w:val="Tekstpodstawowy"/>
        <w:numPr>
          <w:ilvl w:val="1"/>
          <w:numId w:val="6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Przemiany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sfer</w:t>
      </w:r>
      <w:r w:rsidRPr="00C07FD1">
        <w:rPr>
          <w:rFonts w:cs="Calibri"/>
          <w:color w:val="231F20"/>
          <w:sz w:val="20"/>
          <w:szCs w:val="20"/>
          <w:lang w:val="pl-PL"/>
        </w:rPr>
        <w:t>z</w:t>
      </w:r>
      <w:r w:rsidRPr="00C07FD1">
        <w:rPr>
          <w:rFonts w:cs="Calibri"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poglądó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do</w:t>
      </w:r>
      <w:r w:rsidRPr="00C07FD1">
        <w:rPr>
          <w:rFonts w:cs="Calibri"/>
          <w:color w:val="231F20"/>
          <w:sz w:val="20"/>
          <w:szCs w:val="20"/>
          <w:lang w:val="pl-PL"/>
        </w:rPr>
        <w:t>ty</w:t>
      </w:r>
      <w:r w:rsidRPr="00C07FD1">
        <w:rPr>
          <w:rFonts w:cs="Calibri"/>
          <w:color w:val="231F20"/>
          <w:sz w:val="20"/>
          <w:szCs w:val="20"/>
          <w:lang w:val="pl-PL"/>
        </w:rPr>
        <w:t>czących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małżeńs</w:t>
      </w:r>
      <w:r w:rsidRPr="00C07FD1">
        <w:rPr>
          <w:rFonts w:cs="Calibri"/>
          <w:color w:val="231F20"/>
          <w:sz w:val="20"/>
          <w:szCs w:val="20"/>
          <w:lang w:val="pl-PL"/>
        </w:rPr>
        <w:t>tw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19</w:t>
      </w:r>
    </w:p>
    <w:p w:rsidR="008F1A04" w:rsidRPr="00C07FD1" w:rsidRDefault="00C07FD1" w:rsidP="00C07FD1">
      <w:pPr>
        <w:pStyle w:val="Tekstpodstawowy"/>
        <w:numPr>
          <w:ilvl w:val="1"/>
          <w:numId w:val="6"/>
        </w:numPr>
        <w:spacing w:before="0"/>
        <w:rPr>
          <w:rFonts w:cs="Calibri"/>
          <w:sz w:val="20"/>
          <w:szCs w:val="20"/>
        </w:rPr>
      </w:pPr>
      <w:proofErr w:type="spellStart"/>
      <w:r w:rsidRPr="00C07FD1">
        <w:rPr>
          <w:rFonts w:cs="Calibri"/>
          <w:color w:val="231F20"/>
          <w:sz w:val="20"/>
          <w:szCs w:val="20"/>
        </w:rPr>
        <w:t>Przemiany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r w:rsidRPr="00C07FD1">
        <w:rPr>
          <w:rFonts w:cs="Calibri"/>
          <w:color w:val="231F20"/>
          <w:sz w:val="20"/>
          <w:szCs w:val="20"/>
        </w:rPr>
        <w:t>w</w:t>
      </w:r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funkcjonowaniu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rodzin</w:t>
      </w:r>
      <w:proofErr w:type="spellEnd"/>
      <w:r w:rsidRPr="00C07FD1">
        <w:rPr>
          <w:rFonts w:cs="Calibri"/>
          <w:color w:val="231F20"/>
          <w:sz w:val="20"/>
          <w:szCs w:val="20"/>
        </w:rPr>
        <w:tab/>
      </w:r>
      <w:r w:rsidRPr="00C07FD1">
        <w:rPr>
          <w:rFonts w:cs="Calibri"/>
          <w:color w:val="231F20"/>
          <w:sz w:val="20"/>
          <w:szCs w:val="20"/>
        </w:rPr>
        <w:t>22</w:t>
      </w:r>
    </w:p>
    <w:p w:rsidR="008F1A04" w:rsidRPr="00C07FD1" w:rsidRDefault="00C07FD1" w:rsidP="00C07FD1">
      <w:pPr>
        <w:pStyle w:val="Tekstpodstawowy"/>
        <w:numPr>
          <w:ilvl w:val="1"/>
          <w:numId w:val="6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Przemiany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zakr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re</w:t>
      </w:r>
      <w:r w:rsidRPr="00C07FD1">
        <w:rPr>
          <w:rFonts w:cs="Calibri"/>
          <w:color w:val="231F20"/>
          <w:sz w:val="20"/>
          <w:szCs w:val="20"/>
          <w:lang w:val="pl-PL"/>
        </w:rPr>
        <w:t>alizacji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przypisanych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jej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funkcji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25</w:t>
      </w:r>
    </w:p>
    <w:p w:rsidR="008F1A04" w:rsidRPr="00C07FD1" w:rsidRDefault="00C07FD1" w:rsidP="00C07FD1">
      <w:pPr>
        <w:pStyle w:val="Tekstpodstawowy"/>
        <w:numPr>
          <w:ilvl w:val="1"/>
          <w:numId w:val="6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Faz</w:t>
      </w:r>
      <w:r w:rsidRPr="00C07FD1">
        <w:rPr>
          <w:rFonts w:cs="Calibri"/>
          <w:color w:val="231F20"/>
          <w:sz w:val="20"/>
          <w:szCs w:val="20"/>
          <w:lang w:val="pl-PL"/>
        </w:rPr>
        <w:t>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życia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31</w:t>
      </w: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37</w:t>
      </w:r>
    </w:p>
    <w:p w:rsidR="00C07FD1" w:rsidRDefault="00C07FD1" w:rsidP="00C07FD1">
      <w:pPr>
        <w:pStyle w:val="Tekstpodstawowy"/>
        <w:spacing w:before="0"/>
        <w:ind w:left="107" w:firstLine="0"/>
        <w:rPr>
          <w:rFonts w:cs="Calibri"/>
          <w:color w:val="231F20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b/>
          <w:bCs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2.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Polityk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społeczna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rzecz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subdyscyplina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naukowa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39</w:t>
      </w:r>
    </w:p>
    <w:p w:rsidR="008F1A04" w:rsidRPr="00C07FD1" w:rsidRDefault="00C07FD1" w:rsidP="00C07FD1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Miejsce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polityce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39</w:t>
      </w:r>
    </w:p>
    <w:p w:rsidR="008F1A04" w:rsidRPr="00C07FD1" w:rsidRDefault="00C07FD1" w:rsidP="00C07FD1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</w:t>
      </w:r>
      <w:r w:rsidRPr="00C07FD1">
        <w:rPr>
          <w:rFonts w:cs="Calibri"/>
          <w:color w:val="231F20"/>
          <w:sz w:val="20"/>
          <w:szCs w:val="20"/>
          <w:lang w:val="pl-PL"/>
        </w:rPr>
        <w:t>ojęcie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c</w:t>
      </w:r>
      <w:r w:rsidRPr="00C07FD1">
        <w:rPr>
          <w:rFonts w:cs="Calibri"/>
          <w:color w:val="231F20"/>
          <w:sz w:val="20"/>
          <w:szCs w:val="20"/>
          <w:lang w:val="pl-PL"/>
        </w:rPr>
        <w:t>ele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48</w:t>
      </w:r>
    </w:p>
    <w:p w:rsidR="008F1A04" w:rsidRPr="00C07FD1" w:rsidRDefault="00C07FD1" w:rsidP="00C07FD1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Modele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teoretyczne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rodzin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50</w:t>
      </w:r>
    </w:p>
    <w:p w:rsidR="008F1A04" w:rsidRPr="00C07FD1" w:rsidRDefault="00C07FD1" w:rsidP="00C07FD1">
      <w:pPr>
        <w:pStyle w:val="Tekstpodstawowy"/>
        <w:numPr>
          <w:ilvl w:val="1"/>
          <w:numId w:val="5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Ins</w:t>
      </w:r>
      <w:r w:rsidRPr="00C07FD1">
        <w:rPr>
          <w:rFonts w:cs="Calibri"/>
          <w:color w:val="231F20"/>
          <w:sz w:val="20"/>
          <w:szCs w:val="20"/>
          <w:lang w:val="pl-PL"/>
        </w:rPr>
        <w:t>trumenty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–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założenia</w:t>
      </w:r>
      <w:r w:rsidRPr="00C07FD1">
        <w:rPr>
          <w:rFonts w:eastAsia="Times New Roman"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59</w:t>
      </w: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65</w:t>
      </w:r>
    </w:p>
    <w:p w:rsidR="00C07FD1" w:rsidRDefault="00C07FD1" w:rsidP="00C07FD1">
      <w:pPr>
        <w:pStyle w:val="Tekstpodstawowy"/>
        <w:spacing w:before="0"/>
        <w:ind w:left="107" w:firstLine="0"/>
        <w:rPr>
          <w:rFonts w:cs="Calibri"/>
          <w:color w:val="231F20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b/>
          <w:bCs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3</w:t>
      </w:r>
      <w:r w:rsidRPr="00C07FD1">
        <w:rPr>
          <w:rFonts w:cs="Calibri"/>
          <w:b/>
          <w:sz w:val="20"/>
          <w:szCs w:val="20"/>
          <w:lang w:val="pl-PL"/>
        </w:rPr>
        <w:t xml:space="preserve">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Historyczne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uwarunk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wania</w:t>
      </w:r>
      <w:r w:rsidRPr="00C07FD1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kształt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wania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się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rzecz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Polsc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67</w:t>
      </w:r>
    </w:p>
    <w:p w:rsidR="008F1A04" w:rsidRPr="00C07FD1" w:rsidRDefault="00C07FD1" w:rsidP="00C07FD1">
      <w:pPr>
        <w:pStyle w:val="Tekstpodstawowy"/>
        <w:numPr>
          <w:ilvl w:val="1"/>
          <w:numId w:val="4"/>
        </w:numPr>
        <w:spacing w:before="0"/>
        <w:rPr>
          <w:rFonts w:cs="Calibri"/>
          <w:sz w:val="20"/>
          <w:szCs w:val="20"/>
        </w:rPr>
      </w:pPr>
      <w:proofErr w:type="spellStart"/>
      <w:r w:rsidRPr="00C07FD1">
        <w:rPr>
          <w:rFonts w:cs="Calibri"/>
          <w:color w:val="231F20"/>
          <w:sz w:val="20"/>
          <w:szCs w:val="20"/>
        </w:rPr>
        <w:t>Okres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międzywojenny</w:t>
      </w:r>
      <w:proofErr w:type="spellEnd"/>
      <w:r w:rsidRPr="00C07FD1">
        <w:rPr>
          <w:rFonts w:cs="Calibri"/>
          <w:color w:val="231F20"/>
          <w:sz w:val="20"/>
          <w:szCs w:val="20"/>
        </w:rPr>
        <w:t>.</w:t>
      </w:r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Lata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r w:rsidRPr="00C07FD1">
        <w:rPr>
          <w:rFonts w:cs="Calibri"/>
          <w:color w:val="231F20"/>
          <w:sz w:val="20"/>
          <w:szCs w:val="20"/>
        </w:rPr>
        <w:t>1918–1939</w:t>
      </w:r>
      <w:r w:rsidRPr="00C07FD1">
        <w:rPr>
          <w:rFonts w:eastAsia="Times New Roman" w:cs="Calibri"/>
          <w:color w:val="231F20"/>
          <w:sz w:val="20"/>
          <w:szCs w:val="20"/>
        </w:rPr>
        <w:tab/>
      </w:r>
      <w:r w:rsidRPr="00C07FD1">
        <w:rPr>
          <w:rFonts w:cs="Calibri"/>
          <w:color w:val="231F20"/>
          <w:sz w:val="20"/>
          <w:szCs w:val="20"/>
        </w:rPr>
        <w:t>68</w:t>
      </w:r>
    </w:p>
    <w:p w:rsidR="008F1A04" w:rsidRPr="00C07FD1" w:rsidRDefault="00C07FD1" w:rsidP="00C07FD1">
      <w:pPr>
        <w:pStyle w:val="Tekstpodstawowy"/>
        <w:numPr>
          <w:ilvl w:val="1"/>
          <w:numId w:val="4"/>
        </w:numPr>
        <w:spacing w:before="0"/>
        <w:rPr>
          <w:rFonts w:cs="Calibri"/>
          <w:sz w:val="20"/>
          <w:szCs w:val="20"/>
        </w:rPr>
      </w:pPr>
      <w:proofErr w:type="spellStart"/>
      <w:r w:rsidRPr="00C07FD1">
        <w:rPr>
          <w:rFonts w:cs="Calibri"/>
          <w:color w:val="231F20"/>
          <w:sz w:val="20"/>
          <w:szCs w:val="20"/>
        </w:rPr>
        <w:t>Okres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re</w:t>
      </w:r>
      <w:r w:rsidRPr="00C07FD1">
        <w:rPr>
          <w:rFonts w:cs="Calibri"/>
          <w:color w:val="231F20"/>
          <w:sz w:val="20"/>
          <w:szCs w:val="20"/>
        </w:rPr>
        <w:t>alneg</w:t>
      </w:r>
      <w:r w:rsidRPr="00C07FD1">
        <w:rPr>
          <w:rFonts w:cs="Calibri"/>
          <w:color w:val="231F20"/>
          <w:sz w:val="20"/>
          <w:szCs w:val="20"/>
        </w:rPr>
        <w:t>o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socjalizmu</w:t>
      </w:r>
      <w:proofErr w:type="spellEnd"/>
      <w:r w:rsidRPr="00C07FD1">
        <w:rPr>
          <w:rFonts w:cs="Calibri"/>
          <w:color w:val="231F20"/>
          <w:sz w:val="20"/>
          <w:szCs w:val="20"/>
        </w:rPr>
        <w:t>.</w:t>
      </w:r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La</w:t>
      </w:r>
      <w:r w:rsidRPr="00C07FD1">
        <w:rPr>
          <w:rFonts w:cs="Calibri"/>
          <w:color w:val="231F20"/>
          <w:sz w:val="20"/>
          <w:szCs w:val="20"/>
        </w:rPr>
        <w:t>t</w:t>
      </w:r>
      <w:r w:rsidRPr="00C07FD1">
        <w:rPr>
          <w:rFonts w:cs="Calibri"/>
          <w:color w:val="231F20"/>
          <w:sz w:val="20"/>
          <w:szCs w:val="20"/>
        </w:rPr>
        <w:t>a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r w:rsidRPr="00C07FD1">
        <w:rPr>
          <w:rFonts w:cs="Calibri"/>
          <w:color w:val="231F20"/>
          <w:sz w:val="20"/>
          <w:szCs w:val="20"/>
        </w:rPr>
        <w:t>1949–1989</w:t>
      </w:r>
      <w:r w:rsidRPr="00C07FD1">
        <w:rPr>
          <w:rFonts w:eastAsia="Times New Roman" w:cs="Calibri"/>
          <w:color w:val="231F20"/>
          <w:sz w:val="20"/>
          <w:szCs w:val="20"/>
        </w:rPr>
        <w:tab/>
      </w:r>
      <w:r w:rsidRPr="00C07FD1">
        <w:rPr>
          <w:rFonts w:cs="Calibri"/>
          <w:color w:val="231F20"/>
          <w:sz w:val="20"/>
          <w:szCs w:val="20"/>
        </w:rPr>
        <w:t>83</w:t>
      </w:r>
    </w:p>
    <w:p w:rsidR="008F1A04" w:rsidRPr="00C07FD1" w:rsidRDefault="00C07FD1" w:rsidP="00C07FD1">
      <w:pPr>
        <w:pStyle w:val="Tekstpodstawowy"/>
        <w:numPr>
          <w:ilvl w:val="1"/>
          <w:numId w:val="4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Ins</w:t>
      </w:r>
      <w:r w:rsidRPr="00C07FD1">
        <w:rPr>
          <w:rFonts w:cs="Calibri"/>
          <w:color w:val="231F20"/>
          <w:sz w:val="20"/>
          <w:szCs w:val="20"/>
          <w:lang w:val="pl-PL"/>
        </w:rPr>
        <w:t>trumenty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programy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pańs</w:t>
      </w:r>
      <w:r w:rsidRPr="00C07FD1">
        <w:rPr>
          <w:rFonts w:cs="Calibri"/>
          <w:color w:val="231F20"/>
          <w:sz w:val="20"/>
          <w:szCs w:val="20"/>
          <w:lang w:val="pl-PL"/>
        </w:rPr>
        <w:t>tw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PRL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90</w:t>
      </w:r>
    </w:p>
    <w:p w:rsidR="008F1A04" w:rsidRPr="00C07FD1" w:rsidRDefault="00C07FD1" w:rsidP="00C07FD1">
      <w:pPr>
        <w:pStyle w:val="Tekstpodstawowy"/>
        <w:numPr>
          <w:ilvl w:val="1"/>
          <w:numId w:val="4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Krytyka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PRL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103</w:t>
      </w:r>
    </w:p>
    <w:p w:rsidR="008F1A04" w:rsidRPr="00C07FD1" w:rsidRDefault="00C07FD1" w:rsidP="00C07FD1">
      <w:pPr>
        <w:pStyle w:val="Tekstpodstawowy"/>
        <w:spacing w:before="0"/>
        <w:ind w:left="107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106</w:t>
      </w:r>
    </w:p>
    <w:p w:rsidR="00C07FD1" w:rsidRDefault="00C07FD1" w:rsidP="00C07FD1">
      <w:pPr>
        <w:pStyle w:val="Tekstpodstawowy"/>
        <w:spacing w:before="0"/>
        <w:ind w:left="110" w:firstLine="0"/>
        <w:rPr>
          <w:rFonts w:cs="Calibri"/>
          <w:color w:val="231F20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b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4</w:t>
      </w:r>
      <w:r w:rsidRPr="00C07FD1">
        <w:rPr>
          <w:rFonts w:cs="Calibri"/>
          <w:b/>
          <w:sz w:val="20"/>
          <w:szCs w:val="20"/>
          <w:lang w:val="pl-PL"/>
        </w:rPr>
        <w:t xml:space="preserve">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okresie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transformacji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ustrojowej</w:t>
      </w:r>
      <w:r w:rsidRPr="00C07FD1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członk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stwa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Polski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Unii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Europejskiej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109</w:t>
      </w:r>
    </w:p>
    <w:p w:rsidR="008F1A04" w:rsidRPr="00C07FD1" w:rsidRDefault="00C07FD1" w:rsidP="00C07FD1">
      <w:pPr>
        <w:pStyle w:val="Tekstpodstawowy"/>
        <w:numPr>
          <w:ilvl w:val="1"/>
          <w:numId w:val="3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Ins</w:t>
      </w:r>
      <w:r w:rsidRPr="00C07FD1">
        <w:rPr>
          <w:rFonts w:cs="Calibri"/>
          <w:color w:val="231F20"/>
          <w:sz w:val="20"/>
          <w:szCs w:val="20"/>
          <w:lang w:val="pl-PL"/>
        </w:rPr>
        <w:t>trumenty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programy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tr</w:t>
      </w:r>
      <w:r w:rsidRPr="00C07FD1">
        <w:rPr>
          <w:rFonts w:cs="Calibri"/>
          <w:color w:val="231F20"/>
          <w:sz w:val="20"/>
          <w:szCs w:val="20"/>
          <w:lang w:val="pl-PL"/>
        </w:rPr>
        <w:t>ansformacji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118</w:t>
      </w:r>
    </w:p>
    <w:p w:rsidR="008F1A04" w:rsidRPr="00C07FD1" w:rsidRDefault="00C07FD1" w:rsidP="00C07FD1">
      <w:pPr>
        <w:pStyle w:val="Tekstpodstawowy"/>
        <w:numPr>
          <w:ilvl w:val="1"/>
          <w:numId w:val="3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przedakc</w:t>
      </w:r>
      <w:r w:rsidRPr="00C07FD1">
        <w:rPr>
          <w:rFonts w:cs="Calibri"/>
          <w:color w:val="231F20"/>
          <w:sz w:val="20"/>
          <w:szCs w:val="20"/>
          <w:lang w:val="pl-PL"/>
        </w:rPr>
        <w:t>esy</w:t>
      </w:r>
      <w:r w:rsidRPr="00C07FD1">
        <w:rPr>
          <w:rFonts w:cs="Calibri"/>
          <w:color w:val="231F20"/>
          <w:sz w:val="20"/>
          <w:szCs w:val="20"/>
          <w:lang w:val="pl-PL"/>
        </w:rPr>
        <w:t>jnym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(r</w:t>
      </w:r>
      <w:r w:rsidRPr="00C07FD1">
        <w:rPr>
          <w:rFonts w:cs="Calibri"/>
          <w:color w:val="231F20"/>
          <w:sz w:val="20"/>
          <w:szCs w:val="20"/>
          <w:lang w:val="pl-PL"/>
        </w:rPr>
        <w:t>ok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2003)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124</w:t>
      </w:r>
    </w:p>
    <w:p w:rsidR="008F1A04" w:rsidRPr="00C07FD1" w:rsidRDefault="00C07FD1" w:rsidP="00C07FD1">
      <w:pPr>
        <w:pStyle w:val="Tekstpodstawowy"/>
        <w:numPr>
          <w:ilvl w:val="1"/>
          <w:numId w:val="3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Krytyka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okresu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tr</w:t>
      </w:r>
      <w:r w:rsidRPr="00C07FD1">
        <w:rPr>
          <w:rFonts w:cs="Calibri"/>
          <w:color w:val="231F20"/>
          <w:sz w:val="20"/>
          <w:szCs w:val="20"/>
          <w:lang w:val="pl-PL"/>
        </w:rPr>
        <w:t>ansformacji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128</w:t>
      </w:r>
    </w:p>
    <w:p w:rsidR="008F1A04" w:rsidRPr="00C07FD1" w:rsidRDefault="00C07FD1" w:rsidP="00C07FD1">
      <w:pPr>
        <w:pStyle w:val="Tekstpodstawowy"/>
        <w:numPr>
          <w:ilvl w:val="1"/>
          <w:numId w:val="3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Kr</w:t>
      </w:r>
      <w:r w:rsidRPr="00C07FD1">
        <w:rPr>
          <w:rFonts w:cs="Calibri"/>
          <w:color w:val="231F20"/>
          <w:sz w:val="20"/>
          <w:szCs w:val="20"/>
          <w:lang w:val="pl-PL"/>
        </w:rPr>
        <w:t>ajow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okr</w:t>
      </w:r>
      <w:r w:rsidRPr="00C07FD1">
        <w:rPr>
          <w:rFonts w:cs="Calibri"/>
          <w:color w:val="231F20"/>
          <w:sz w:val="20"/>
          <w:szCs w:val="20"/>
          <w:lang w:val="pl-PL"/>
        </w:rPr>
        <w:t>esie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członkos</w:t>
      </w:r>
      <w:r w:rsidRPr="00C07FD1">
        <w:rPr>
          <w:rFonts w:cs="Calibri"/>
          <w:color w:val="231F20"/>
          <w:sz w:val="20"/>
          <w:szCs w:val="20"/>
          <w:lang w:val="pl-PL"/>
        </w:rPr>
        <w:t>tw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Polski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Unii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Europejskiej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129</w:t>
      </w: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138</w:t>
      </w:r>
    </w:p>
    <w:p w:rsidR="008F1A04" w:rsidRPr="00C07FD1" w:rsidRDefault="008F1A04" w:rsidP="00C07FD1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b/>
          <w:bCs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5</w:t>
      </w:r>
      <w:r w:rsidRPr="00C07FD1">
        <w:rPr>
          <w:rFonts w:cs="Calibri"/>
          <w:b/>
          <w:sz w:val="20"/>
          <w:szCs w:val="20"/>
          <w:lang w:val="pl-PL"/>
        </w:rPr>
        <w:t xml:space="preserve">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rodzinna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celowa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działalność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państwa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141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Pańs</w:t>
      </w:r>
      <w:r w:rsidRPr="00C07FD1">
        <w:rPr>
          <w:rFonts w:cs="Calibri"/>
          <w:color w:val="231F20"/>
          <w:sz w:val="20"/>
          <w:szCs w:val="20"/>
          <w:lang w:val="pl-PL"/>
        </w:rPr>
        <w:t>two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podmio</w:t>
      </w:r>
      <w:r w:rsidRPr="00C07FD1">
        <w:rPr>
          <w:rFonts w:cs="Calibri"/>
          <w:color w:val="231F20"/>
          <w:sz w:val="20"/>
          <w:szCs w:val="20"/>
          <w:lang w:val="pl-PL"/>
        </w:rPr>
        <w:t>t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re</w:t>
      </w:r>
      <w:r w:rsidRPr="00C07FD1">
        <w:rPr>
          <w:rFonts w:cs="Calibri"/>
          <w:color w:val="231F20"/>
          <w:sz w:val="20"/>
          <w:szCs w:val="20"/>
          <w:lang w:val="pl-PL"/>
        </w:rPr>
        <w:t>alizujący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zadania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141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Samorząd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teryt</w:t>
      </w:r>
      <w:r w:rsidRPr="00C07FD1">
        <w:rPr>
          <w:rFonts w:cs="Calibri"/>
          <w:color w:val="231F20"/>
          <w:sz w:val="20"/>
          <w:szCs w:val="20"/>
          <w:lang w:val="pl-PL"/>
        </w:rPr>
        <w:t>orialny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ak</w:t>
      </w:r>
      <w:r w:rsidRPr="00C07FD1">
        <w:rPr>
          <w:rFonts w:cs="Calibri"/>
          <w:color w:val="231F20"/>
          <w:sz w:val="20"/>
          <w:szCs w:val="20"/>
          <w:lang w:val="pl-PL"/>
        </w:rPr>
        <w:t>tor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145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</w:rPr>
      </w:pPr>
      <w:proofErr w:type="spellStart"/>
      <w:r w:rsidRPr="00C07FD1">
        <w:rPr>
          <w:rFonts w:cs="Calibri"/>
          <w:color w:val="231F20"/>
          <w:sz w:val="20"/>
          <w:szCs w:val="20"/>
        </w:rPr>
        <w:t>P</w:t>
      </w:r>
      <w:r w:rsidRPr="00C07FD1">
        <w:rPr>
          <w:rFonts w:cs="Calibri"/>
          <w:color w:val="231F20"/>
          <w:sz w:val="20"/>
          <w:szCs w:val="20"/>
        </w:rPr>
        <w:t>o</w:t>
      </w:r>
      <w:r w:rsidRPr="00C07FD1">
        <w:rPr>
          <w:rFonts w:cs="Calibri"/>
          <w:color w:val="231F20"/>
          <w:sz w:val="20"/>
          <w:szCs w:val="20"/>
        </w:rPr>
        <w:t>z</w:t>
      </w:r>
      <w:r w:rsidRPr="00C07FD1">
        <w:rPr>
          <w:rFonts w:cs="Calibri"/>
          <w:color w:val="231F20"/>
          <w:sz w:val="20"/>
          <w:szCs w:val="20"/>
        </w:rPr>
        <w:t>ar</w:t>
      </w:r>
      <w:r w:rsidRPr="00C07FD1">
        <w:rPr>
          <w:rFonts w:cs="Calibri"/>
          <w:color w:val="231F20"/>
          <w:sz w:val="20"/>
          <w:szCs w:val="20"/>
        </w:rPr>
        <w:t>ządo</w:t>
      </w:r>
      <w:r w:rsidRPr="00C07FD1">
        <w:rPr>
          <w:rFonts w:cs="Calibri"/>
          <w:color w:val="231F20"/>
          <w:sz w:val="20"/>
          <w:szCs w:val="20"/>
        </w:rPr>
        <w:t>we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podmio</w:t>
      </w:r>
      <w:r w:rsidRPr="00C07FD1">
        <w:rPr>
          <w:rFonts w:cs="Calibri"/>
          <w:color w:val="231F20"/>
          <w:sz w:val="20"/>
          <w:szCs w:val="20"/>
        </w:rPr>
        <w:t>ty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polityki</w:t>
      </w:r>
      <w:proofErr w:type="spellEnd"/>
      <w:r w:rsidRPr="00C07FD1">
        <w:rPr>
          <w:rFonts w:cs="Calibri"/>
          <w:color w:val="231F20"/>
          <w:sz w:val="20"/>
          <w:szCs w:val="20"/>
        </w:rPr>
        <w:t xml:space="preserve"> </w:t>
      </w:r>
      <w:proofErr w:type="spellStart"/>
      <w:r w:rsidRPr="00C07FD1">
        <w:rPr>
          <w:rFonts w:cs="Calibri"/>
          <w:color w:val="231F20"/>
          <w:sz w:val="20"/>
          <w:szCs w:val="20"/>
        </w:rPr>
        <w:t>r</w:t>
      </w:r>
      <w:r w:rsidRPr="00C07FD1">
        <w:rPr>
          <w:rFonts w:cs="Calibri"/>
          <w:color w:val="231F20"/>
          <w:sz w:val="20"/>
          <w:szCs w:val="20"/>
        </w:rPr>
        <w:t>odzinnej</w:t>
      </w:r>
      <w:proofErr w:type="spellEnd"/>
      <w:r w:rsidRPr="00C07FD1">
        <w:rPr>
          <w:rFonts w:cs="Calibri"/>
          <w:color w:val="231F20"/>
          <w:sz w:val="20"/>
          <w:szCs w:val="20"/>
        </w:rPr>
        <w:tab/>
      </w:r>
      <w:r w:rsidRPr="00C07FD1">
        <w:rPr>
          <w:rFonts w:cs="Calibri"/>
          <w:color w:val="231F20"/>
          <w:sz w:val="20"/>
          <w:szCs w:val="20"/>
        </w:rPr>
        <w:t>150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Świadczenia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programy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dziećmi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utr</w:t>
      </w:r>
      <w:r w:rsidRPr="00C07FD1">
        <w:rPr>
          <w:rFonts w:cs="Calibri"/>
          <w:color w:val="231F20"/>
          <w:sz w:val="20"/>
          <w:szCs w:val="20"/>
          <w:lang w:val="pl-PL"/>
        </w:rPr>
        <w:t>zymaniu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152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Programy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zecz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dziećmi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164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U</w:t>
      </w:r>
      <w:r w:rsidRPr="00C07FD1">
        <w:rPr>
          <w:rFonts w:cs="Calibri"/>
          <w:color w:val="231F20"/>
          <w:sz w:val="20"/>
          <w:szCs w:val="20"/>
          <w:lang w:val="pl-PL"/>
        </w:rPr>
        <w:t>sługi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publiczne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ułatwiając</w:t>
      </w:r>
      <w:r w:rsidRPr="00C07FD1">
        <w:rPr>
          <w:rFonts w:cs="Calibri"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godz</w:t>
      </w:r>
      <w:r w:rsidRPr="00C07FD1">
        <w:rPr>
          <w:rFonts w:cs="Calibri"/>
          <w:color w:val="231F20"/>
          <w:sz w:val="20"/>
          <w:szCs w:val="20"/>
          <w:lang w:val="pl-PL"/>
        </w:rPr>
        <w:t>enie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ól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odzinnych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</w:t>
      </w:r>
      <w:r w:rsidRPr="00C07FD1">
        <w:rPr>
          <w:rFonts w:cs="Calibri"/>
          <w:color w:val="231F20"/>
          <w:sz w:val="20"/>
          <w:szCs w:val="20"/>
          <w:lang w:val="pl-PL"/>
        </w:rPr>
        <w:t>aw</w:t>
      </w:r>
      <w:r w:rsidRPr="00C07FD1">
        <w:rPr>
          <w:rFonts w:cs="Calibri"/>
          <w:color w:val="231F20"/>
          <w:sz w:val="20"/>
          <w:szCs w:val="20"/>
          <w:lang w:val="pl-PL"/>
        </w:rPr>
        <w:t>odo</w:t>
      </w:r>
      <w:r w:rsidRPr="00C07FD1">
        <w:rPr>
          <w:rFonts w:cs="Calibri"/>
          <w:color w:val="231F20"/>
          <w:sz w:val="20"/>
          <w:szCs w:val="20"/>
          <w:lang w:val="pl-PL"/>
        </w:rPr>
        <w:t>wy</w:t>
      </w:r>
      <w:r w:rsidRPr="00C07FD1">
        <w:rPr>
          <w:rFonts w:cs="Calibri"/>
          <w:color w:val="231F20"/>
          <w:sz w:val="20"/>
          <w:szCs w:val="20"/>
          <w:lang w:val="pl-PL"/>
        </w:rPr>
        <w:t>ch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171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Ins</w:t>
      </w:r>
      <w:r w:rsidRPr="00C07FD1">
        <w:rPr>
          <w:rFonts w:cs="Calibri"/>
          <w:color w:val="231F20"/>
          <w:sz w:val="20"/>
          <w:szCs w:val="20"/>
          <w:lang w:val="pl-PL"/>
        </w:rPr>
        <w:t>trumenty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pr</w:t>
      </w:r>
      <w:r w:rsidRPr="00C07FD1">
        <w:rPr>
          <w:rFonts w:cs="Calibri"/>
          <w:color w:val="231F20"/>
          <w:sz w:val="20"/>
          <w:szCs w:val="20"/>
          <w:lang w:val="pl-PL"/>
        </w:rPr>
        <w:t>awne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element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</w:t>
      </w:r>
      <w:bookmarkStart w:id="0" w:name="_GoBack"/>
      <w:bookmarkEnd w:id="0"/>
      <w:r w:rsidRPr="00C07FD1">
        <w:rPr>
          <w:rFonts w:cs="Calibri"/>
          <w:color w:val="231F20"/>
          <w:sz w:val="20"/>
          <w:szCs w:val="20"/>
          <w:lang w:val="pl-PL"/>
        </w:rPr>
        <w:t>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172</w:t>
      </w:r>
    </w:p>
    <w:p w:rsidR="008F1A04" w:rsidRPr="00C07FD1" w:rsidRDefault="00C07FD1" w:rsidP="00C07FD1">
      <w:pPr>
        <w:pStyle w:val="Tekstpodstawowy"/>
        <w:numPr>
          <w:ilvl w:val="1"/>
          <w:numId w:val="2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Sys</w:t>
      </w:r>
      <w:r w:rsidRPr="00C07FD1">
        <w:rPr>
          <w:rFonts w:cs="Calibri"/>
          <w:color w:val="231F20"/>
          <w:sz w:val="20"/>
          <w:szCs w:val="20"/>
          <w:lang w:val="pl-PL"/>
        </w:rPr>
        <w:t>tem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podatk</w:t>
      </w:r>
      <w:r w:rsidRPr="00C07FD1">
        <w:rPr>
          <w:rFonts w:cs="Calibri"/>
          <w:color w:val="231F20"/>
          <w:sz w:val="20"/>
          <w:szCs w:val="20"/>
          <w:lang w:val="pl-PL"/>
        </w:rPr>
        <w:t>owy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jak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element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pańs</w:t>
      </w:r>
      <w:r w:rsidRPr="00C07FD1">
        <w:rPr>
          <w:rFonts w:cs="Calibri"/>
          <w:color w:val="231F20"/>
          <w:sz w:val="20"/>
          <w:szCs w:val="20"/>
          <w:lang w:val="pl-PL"/>
        </w:rPr>
        <w:t>tw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181</w:t>
      </w: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188</w:t>
      </w:r>
    </w:p>
    <w:p w:rsidR="008F1A04" w:rsidRPr="00C07FD1" w:rsidRDefault="008F1A04" w:rsidP="00C07FD1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b/>
          <w:sz w:val="20"/>
          <w:szCs w:val="20"/>
          <w:lang w:val="pl-PL"/>
        </w:rPr>
      </w:pPr>
      <w:r w:rsidRPr="00C07FD1">
        <w:rPr>
          <w:rFonts w:cs="Calibri"/>
          <w:b/>
          <w:color w:val="231F20"/>
          <w:sz w:val="20"/>
          <w:szCs w:val="20"/>
          <w:lang w:val="pl-PL"/>
        </w:rPr>
        <w:t>Rozdział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6.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Europeizacja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rodzinnej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Polsc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po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2004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roku.</w:t>
      </w:r>
      <w:r w:rsidRPr="00C07FD1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Strat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gie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zwoju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>kraju</w:t>
      </w:r>
      <w:r w:rsidRPr="00C07FD1">
        <w:rPr>
          <w:rFonts w:cs="Calibri"/>
          <w:b/>
          <w:color w:val="231F20"/>
          <w:sz w:val="20"/>
          <w:szCs w:val="20"/>
          <w:lang w:val="pl-PL"/>
        </w:rPr>
        <w:tab/>
      </w:r>
      <w:r w:rsidRPr="00C07FD1">
        <w:rPr>
          <w:rFonts w:cs="Calibri"/>
          <w:b/>
          <w:color w:val="231F20"/>
          <w:sz w:val="20"/>
          <w:szCs w:val="20"/>
          <w:lang w:val="pl-PL"/>
        </w:rPr>
        <w:t>189</w:t>
      </w:r>
    </w:p>
    <w:p w:rsidR="008F1A04" w:rsidRPr="00C07FD1" w:rsidRDefault="00C07FD1" w:rsidP="00C07FD1">
      <w:pPr>
        <w:pStyle w:val="Tekstpodstawowy"/>
        <w:numPr>
          <w:ilvl w:val="1"/>
          <w:numId w:val="1"/>
        </w:numPr>
        <w:spacing w:befor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Przesłanki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budowy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polskiego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modelu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społecznego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latach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90.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XX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wieku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191</w:t>
      </w:r>
    </w:p>
    <w:p w:rsidR="008F1A04" w:rsidRPr="00C07FD1" w:rsidRDefault="00C07FD1" w:rsidP="00C07FD1">
      <w:pPr>
        <w:pStyle w:val="Tekstpodstawowy"/>
        <w:numPr>
          <w:ilvl w:val="1"/>
          <w:numId w:val="1"/>
        </w:numPr>
        <w:spacing w:before="0"/>
        <w:ind w:left="142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wybr</w:t>
      </w:r>
      <w:r w:rsidRPr="00C07FD1">
        <w:rPr>
          <w:rFonts w:cs="Calibri"/>
          <w:color w:val="231F20"/>
          <w:sz w:val="20"/>
          <w:szCs w:val="20"/>
          <w:lang w:val="pl-PL"/>
        </w:rPr>
        <w:t>anych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</w:t>
      </w:r>
      <w:r w:rsidRPr="00C07FD1">
        <w:rPr>
          <w:rFonts w:cs="Calibri"/>
          <w:color w:val="231F20"/>
          <w:sz w:val="20"/>
          <w:szCs w:val="20"/>
          <w:lang w:val="pl-PL"/>
        </w:rPr>
        <w:t>tr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>te</w:t>
      </w:r>
      <w:r w:rsidRPr="00C07FD1">
        <w:rPr>
          <w:rFonts w:cs="Calibri"/>
          <w:color w:val="231F20"/>
          <w:sz w:val="20"/>
          <w:szCs w:val="20"/>
          <w:lang w:val="pl-PL"/>
        </w:rPr>
        <w:t>giach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rozw</w:t>
      </w:r>
      <w:r w:rsidRPr="00C07FD1">
        <w:rPr>
          <w:rFonts w:cs="Calibri"/>
          <w:color w:val="231F20"/>
          <w:sz w:val="20"/>
          <w:szCs w:val="20"/>
          <w:lang w:val="pl-PL"/>
        </w:rPr>
        <w:t>oju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społeczno-gospodarcz</w:t>
      </w:r>
      <w:r w:rsidRPr="00C07FD1">
        <w:rPr>
          <w:rFonts w:cs="Calibri"/>
          <w:color w:val="231F20"/>
          <w:sz w:val="20"/>
          <w:szCs w:val="20"/>
          <w:lang w:val="pl-PL"/>
        </w:rPr>
        <w:t>e</w:t>
      </w:r>
      <w:r w:rsidRPr="00C07FD1">
        <w:rPr>
          <w:rFonts w:cs="Calibri"/>
          <w:color w:val="231F20"/>
          <w:sz w:val="20"/>
          <w:szCs w:val="20"/>
          <w:lang w:val="pl-PL"/>
        </w:rPr>
        <w:t>g</w:t>
      </w:r>
      <w:r w:rsidRPr="00C07FD1">
        <w:rPr>
          <w:rFonts w:cs="Calibri"/>
          <w:color w:val="231F20"/>
          <w:sz w:val="20"/>
          <w:szCs w:val="20"/>
          <w:lang w:val="pl-PL"/>
        </w:rPr>
        <w:t>o</w:t>
      </w:r>
      <w:r w:rsidRPr="00C07FD1">
        <w:rPr>
          <w:rFonts w:cs="Calibri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lastRenderedPageBreak/>
        <w:t>Polski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wst</w:t>
      </w:r>
      <w:r w:rsidRPr="00C07FD1">
        <w:rPr>
          <w:rFonts w:cs="Calibri"/>
          <w:color w:val="231F20"/>
          <w:sz w:val="20"/>
          <w:szCs w:val="20"/>
          <w:lang w:val="pl-PL"/>
        </w:rPr>
        <w:t>ąpieniu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do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Unii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Europejskiej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194</w:t>
      </w:r>
    </w:p>
    <w:p w:rsidR="008F1A04" w:rsidRPr="00C07FD1" w:rsidRDefault="00C07FD1" w:rsidP="00C07FD1">
      <w:pPr>
        <w:pStyle w:val="Tekstpodstawowy"/>
        <w:numPr>
          <w:ilvl w:val="1"/>
          <w:numId w:val="1"/>
        </w:numPr>
        <w:spacing w:before="0"/>
        <w:ind w:left="142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Polityka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krajo</w:t>
      </w:r>
      <w:r w:rsidRPr="00C07FD1">
        <w:rPr>
          <w:rFonts w:cs="Calibri"/>
          <w:color w:val="231F20"/>
          <w:sz w:val="20"/>
          <w:szCs w:val="20"/>
          <w:lang w:val="pl-PL"/>
        </w:rPr>
        <w:t>wy</w:t>
      </w:r>
      <w:r w:rsidRPr="00C07FD1">
        <w:rPr>
          <w:rFonts w:cs="Calibri"/>
          <w:color w:val="231F20"/>
          <w:sz w:val="20"/>
          <w:szCs w:val="20"/>
          <w:lang w:val="pl-PL"/>
        </w:rPr>
        <w:t>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dok</w:t>
      </w:r>
      <w:r w:rsidRPr="00C07FD1">
        <w:rPr>
          <w:rFonts w:cs="Calibri"/>
          <w:color w:val="231F20"/>
          <w:sz w:val="20"/>
          <w:szCs w:val="20"/>
          <w:lang w:val="pl-PL"/>
        </w:rPr>
        <w:t>ument</w:t>
      </w:r>
      <w:r w:rsidRPr="00C07FD1">
        <w:rPr>
          <w:rFonts w:cs="Calibri"/>
          <w:color w:val="231F20"/>
          <w:sz w:val="20"/>
          <w:szCs w:val="20"/>
          <w:lang w:val="pl-PL"/>
        </w:rPr>
        <w:t>ach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</w:t>
      </w:r>
      <w:r w:rsidRPr="00C07FD1">
        <w:rPr>
          <w:rFonts w:cs="Calibri"/>
          <w:color w:val="231F20"/>
          <w:sz w:val="20"/>
          <w:szCs w:val="20"/>
          <w:lang w:val="pl-PL"/>
        </w:rPr>
        <w:t>tr</w:t>
      </w:r>
      <w:r w:rsidRPr="00C07FD1">
        <w:rPr>
          <w:rFonts w:cs="Calibri"/>
          <w:color w:val="231F20"/>
          <w:sz w:val="20"/>
          <w:szCs w:val="20"/>
          <w:lang w:val="pl-PL"/>
        </w:rPr>
        <w:t>a</w:t>
      </w:r>
      <w:r w:rsidRPr="00C07FD1">
        <w:rPr>
          <w:rFonts w:cs="Calibri"/>
          <w:color w:val="231F20"/>
          <w:sz w:val="20"/>
          <w:szCs w:val="20"/>
          <w:lang w:val="pl-PL"/>
        </w:rPr>
        <w:t>te</w:t>
      </w:r>
      <w:r w:rsidRPr="00C07FD1">
        <w:rPr>
          <w:rFonts w:cs="Calibri"/>
          <w:color w:val="231F20"/>
          <w:sz w:val="20"/>
          <w:szCs w:val="20"/>
          <w:lang w:val="pl-PL"/>
        </w:rPr>
        <w:t>gicznych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w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per</w:t>
      </w:r>
      <w:r w:rsidRPr="00C07FD1">
        <w:rPr>
          <w:rFonts w:cs="Calibri"/>
          <w:color w:val="231F20"/>
          <w:sz w:val="20"/>
          <w:szCs w:val="20"/>
          <w:lang w:val="pl-PL"/>
        </w:rPr>
        <w:t>spek</w:t>
      </w:r>
      <w:r w:rsidRPr="00C07FD1">
        <w:rPr>
          <w:rFonts w:cs="Calibri"/>
          <w:color w:val="231F20"/>
          <w:sz w:val="20"/>
          <w:szCs w:val="20"/>
          <w:lang w:val="pl-PL"/>
        </w:rPr>
        <w:t>tywie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do</w:t>
      </w:r>
      <w:r w:rsidRPr="00C07FD1">
        <w:rPr>
          <w:rFonts w:cs="Calibri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2030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roku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201</w:t>
      </w: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Podsumowanie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216</w:t>
      </w:r>
    </w:p>
    <w:p w:rsidR="008F1A04" w:rsidRPr="00C07FD1" w:rsidRDefault="008F1A04" w:rsidP="00C07FD1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Zakończenie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219</w:t>
      </w:r>
    </w:p>
    <w:p w:rsidR="008F1A04" w:rsidRPr="00C07FD1" w:rsidRDefault="008F1A04" w:rsidP="00C07FD1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  <w:lang w:val="pl-PL"/>
        </w:rPr>
      </w:pPr>
      <w:r w:rsidRPr="00C07FD1">
        <w:rPr>
          <w:rFonts w:cs="Calibri"/>
          <w:color w:val="231F20"/>
          <w:sz w:val="20"/>
          <w:szCs w:val="20"/>
          <w:lang w:val="pl-PL"/>
        </w:rPr>
        <w:t>Wybrane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pojęcia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zakresu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polityki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społecznej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i</w:t>
      </w:r>
      <w:r w:rsidRPr="00C07FD1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C07FD1">
        <w:rPr>
          <w:rFonts w:cs="Calibri"/>
          <w:color w:val="231F20"/>
          <w:sz w:val="20"/>
          <w:szCs w:val="20"/>
          <w:lang w:val="pl-PL"/>
        </w:rPr>
        <w:t>r</w:t>
      </w:r>
      <w:r w:rsidRPr="00C07FD1">
        <w:rPr>
          <w:rFonts w:cs="Calibri"/>
          <w:color w:val="231F20"/>
          <w:sz w:val="20"/>
          <w:szCs w:val="20"/>
          <w:lang w:val="pl-PL"/>
        </w:rPr>
        <w:t>odzinnej</w:t>
      </w:r>
      <w:r w:rsidRPr="00C07FD1">
        <w:rPr>
          <w:rFonts w:cs="Calibri"/>
          <w:color w:val="231F20"/>
          <w:sz w:val="20"/>
          <w:szCs w:val="20"/>
          <w:lang w:val="pl-PL"/>
        </w:rPr>
        <w:tab/>
      </w:r>
      <w:r w:rsidRPr="00C07FD1">
        <w:rPr>
          <w:rFonts w:cs="Calibri"/>
          <w:color w:val="231F20"/>
          <w:sz w:val="20"/>
          <w:szCs w:val="20"/>
          <w:lang w:val="pl-PL"/>
        </w:rPr>
        <w:t>223</w:t>
      </w:r>
    </w:p>
    <w:p w:rsidR="008F1A04" w:rsidRPr="00C07FD1" w:rsidRDefault="008F1A04" w:rsidP="00C07FD1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8F1A04" w:rsidRPr="00C07FD1" w:rsidRDefault="00C07FD1" w:rsidP="00C07FD1">
      <w:pPr>
        <w:pStyle w:val="Tekstpodstawowy"/>
        <w:spacing w:before="0"/>
        <w:ind w:left="110" w:firstLine="0"/>
        <w:rPr>
          <w:rFonts w:cs="Calibri"/>
          <w:sz w:val="20"/>
          <w:szCs w:val="20"/>
        </w:rPr>
      </w:pPr>
      <w:proofErr w:type="spellStart"/>
      <w:r w:rsidRPr="00C07FD1">
        <w:rPr>
          <w:rFonts w:cs="Calibri"/>
          <w:color w:val="231F20"/>
          <w:sz w:val="20"/>
          <w:szCs w:val="20"/>
        </w:rPr>
        <w:t>Bibliografia</w:t>
      </w:r>
      <w:proofErr w:type="spellEnd"/>
      <w:r w:rsidRPr="00C07FD1">
        <w:rPr>
          <w:rFonts w:cs="Calibri"/>
          <w:color w:val="231F20"/>
          <w:sz w:val="20"/>
          <w:szCs w:val="20"/>
        </w:rPr>
        <w:tab/>
      </w:r>
      <w:r w:rsidRPr="00C07FD1">
        <w:rPr>
          <w:rFonts w:cs="Calibri"/>
          <w:color w:val="231F20"/>
          <w:sz w:val="20"/>
          <w:szCs w:val="20"/>
        </w:rPr>
        <w:t>233</w:t>
      </w:r>
    </w:p>
    <w:sectPr w:rsidR="008F1A04" w:rsidRPr="00C07FD1" w:rsidSect="00C07FD1">
      <w:pgSz w:w="9530" w:h="13610" w:code="205"/>
      <w:pgMar w:top="641" w:right="107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27"/>
    <w:multiLevelType w:val="multilevel"/>
    <w:tmpl w:val="98FA3DD2"/>
    <w:lvl w:ilvl="0">
      <w:start w:val="6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3" w:hanging="397"/>
      </w:pPr>
      <w:rPr>
        <w:rFonts w:hint="default"/>
      </w:rPr>
    </w:lvl>
  </w:abstractNum>
  <w:abstractNum w:abstractNumId="1">
    <w:nsid w:val="1249379B"/>
    <w:multiLevelType w:val="multilevel"/>
    <w:tmpl w:val="139473C4"/>
    <w:lvl w:ilvl="0">
      <w:start w:val="1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397"/>
      </w:pPr>
      <w:rPr>
        <w:rFonts w:hint="default"/>
      </w:rPr>
    </w:lvl>
  </w:abstractNum>
  <w:abstractNum w:abstractNumId="2">
    <w:nsid w:val="3B796349"/>
    <w:multiLevelType w:val="multilevel"/>
    <w:tmpl w:val="B298043E"/>
    <w:lvl w:ilvl="0">
      <w:start w:val="3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397"/>
      </w:pPr>
      <w:rPr>
        <w:rFonts w:hint="default"/>
      </w:rPr>
    </w:lvl>
  </w:abstractNum>
  <w:abstractNum w:abstractNumId="3">
    <w:nsid w:val="686F4163"/>
    <w:multiLevelType w:val="multilevel"/>
    <w:tmpl w:val="0076F6DC"/>
    <w:lvl w:ilvl="0">
      <w:start w:val="5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3" w:hanging="397"/>
      </w:pPr>
      <w:rPr>
        <w:rFonts w:hint="default"/>
      </w:rPr>
    </w:lvl>
  </w:abstractNum>
  <w:abstractNum w:abstractNumId="4">
    <w:nsid w:val="6AB20F0B"/>
    <w:multiLevelType w:val="multilevel"/>
    <w:tmpl w:val="F1DAE1F4"/>
    <w:lvl w:ilvl="0">
      <w:start w:val="2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397"/>
      </w:pPr>
      <w:rPr>
        <w:rFonts w:hint="default"/>
      </w:rPr>
    </w:lvl>
  </w:abstractNum>
  <w:abstractNum w:abstractNumId="5">
    <w:nsid w:val="74244B83"/>
    <w:multiLevelType w:val="multilevel"/>
    <w:tmpl w:val="FAA4260E"/>
    <w:lvl w:ilvl="0">
      <w:start w:val="4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5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1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3" w:hanging="39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1A04"/>
    <w:rsid w:val="008F1A04"/>
    <w:rsid w:val="00C0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"/>
      <w:ind w:left="1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0"/>
      <w:ind w:left="507" w:hanging="397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2021-10-25T14:45:00Z</dcterms:created>
  <dcterms:modified xsi:type="dcterms:W3CDTF">2021-10-25T12:53:00Z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2021-10-25T00:00:00Z</vt:filetime>
  </property>
</Properties>
</file>