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7F2" w:rsidRPr="0084711F" w:rsidRDefault="00232B25" w:rsidP="00232B25">
      <w:pPr>
        <w:rPr>
          <w:lang w:val="pl-PL"/>
        </w:rPr>
      </w:pPr>
      <w:r w:rsidRPr="0084711F">
        <w:rPr>
          <w:lang w:val="pl-PL"/>
        </w:rPr>
        <w:t>Wykaz stosowanych pojęć i skrótów</w:t>
      </w:r>
      <w:r w:rsidRPr="0084711F">
        <w:rPr>
          <w:lang w:val="pl-PL"/>
        </w:rPr>
        <w:tab/>
        <w:t>7</w:t>
      </w:r>
    </w:p>
    <w:p w:rsidR="00232B25" w:rsidRPr="0084711F" w:rsidRDefault="00232B25" w:rsidP="00232B25">
      <w:pPr>
        <w:rPr>
          <w:lang w:val="pl-PL"/>
        </w:rPr>
      </w:pPr>
    </w:p>
    <w:p w:rsidR="004427F2" w:rsidRPr="00232B25" w:rsidRDefault="00232B25" w:rsidP="00232B25">
      <w:proofErr w:type="spellStart"/>
      <w:r w:rsidRPr="00232B25">
        <w:t>Wstęp</w:t>
      </w:r>
      <w:proofErr w:type="spellEnd"/>
      <w:r w:rsidRPr="00232B25">
        <w:tab/>
        <w:t>9</w:t>
      </w:r>
    </w:p>
    <w:p w:rsidR="00232B25" w:rsidRDefault="00232B25" w:rsidP="00232B25"/>
    <w:p w:rsidR="004427F2" w:rsidRPr="00232B25" w:rsidRDefault="00232B25" w:rsidP="00232B25">
      <w:pPr>
        <w:rPr>
          <w:lang w:val="pl-PL"/>
        </w:rPr>
      </w:pPr>
      <w:r w:rsidRPr="00232B25">
        <w:rPr>
          <w:lang w:val="pl-PL"/>
        </w:rPr>
        <w:t>Rozdział I. Konstytucyjne instrumenty zapewnienia równowagi finansów państwa i ich rozwinięcie w przepisach ustawowych</w:t>
      </w:r>
      <w:r w:rsidRPr="00232B25">
        <w:rPr>
          <w:lang w:val="pl-PL"/>
        </w:rPr>
        <w:tab/>
        <w:t>17</w:t>
      </w:r>
    </w:p>
    <w:p w:rsidR="00232B25" w:rsidRDefault="00232B25" w:rsidP="00232B25">
      <w:pPr>
        <w:rPr>
          <w:lang w:val="pl-PL"/>
        </w:rPr>
      </w:pPr>
    </w:p>
    <w:p w:rsidR="004427F2" w:rsidRPr="00232B25" w:rsidRDefault="00232B25" w:rsidP="00232B25">
      <w:pPr>
        <w:rPr>
          <w:lang w:val="pl-PL"/>
        </w:rPr>
      </w:pPr>
      <w:r w:rsidRPr="00232B25">
        <w:rPr>
          <w:lang w:val="pl-PL"/>
        </w:rPr>
        <w:t>Rozdział II. Regulacje ustawowe w zakresie racjonalizacji wydatków publicznych</w:t>
      </w:r>
      <w:r w:rsidRPr="00232B25">
        <w:rPr>
          <w:lang w:val="pl-PL"/>
        </w:rPr>
        <w:tab/>
        <w:t>77</w:t>
      </w:r>
    </w:p>
    <w:p w:rsidR="00232B25" w:rsidRDefault="00232B25" w:rsidP="00232B25">
      <w:pPr>
        <w:rPr>
          <w:lang w:val="pl-PL"/>
        </w:rPr>
      </w:pPr>
    </w:p>
    <w:p w:rsidR="004427F2" w:rsidRPr="00232B25" w:rsidRDefault="00232B25" w:rsidP="00232B25">
      <w:pPr>
        <w:rPr>
          <w:lang w:val="pl-PL"/>
        </w:rPr>
      </w:pPr>
      <w:r w:rsidRPr="00232B25">
        <w:rPr>
          <w:lang w:val="pl-PL"/>
        </w:rPr>
        <w:t>Rozdział III. Wpływ polityki fiskalnej państwa na zachowanie równowagi finansów publicznych</w:t>
      </w:r>
      <w:r w:rsidRPr="00232B25">
        <w:rPr>
          <w:lang w:val="pl-PL"/>
        </w:rPr>
        <w:tab/>
        <w:t>105</w:t>
      </w:r>
    </w:p>
    <w:p w:rsidR="004427F2" w:rsidRPr="00232B25" w:rsidRDefault="004427F2" w:rsidP="00232B25">
      <w:pPr>
        <w:rPr>
          <w:lang w:val="pl-PL"/>
        </w:rPr>
      </w:pPr>
    </w:p>
    <w:p w:rsidR="004427F2" w:rsidRPr="00232B25" w:rsidRDefault="00232B25" w:rsidP="00232B25">
      <w:pPr>
        <w:rPr>
          <w:lang w:val="pl-PL"/>
        </w:rPr>
      </w:pPr>
      <w:r w:rsidRPr="00232B25">
        <w:rPr>
          <w:lang w:val="pl-PL"/>
        </w:rPr>
        <w:t>Rozdział IV. Instrumenty prawne przysługujące Radzie Ministrów</w:t>
      </w:r>
      <w:r w:rsidR="0084711F">
        <w:rPr>
          <w:lang w:val="pl-PL"/>
        </w:rPr>
        <w:t xml:space="preserve"> </w:t>
      </w:r>
      <w:r w:rsidRPr="00232B25">
        <w:rPr>
          <w:lang w:val="pl-PL"/>
        </w:rPr>
        <w:t>w zakresie ograniczania wydatków budżetowych w trakcie realizacji budżetu i ustawy budżetowej w przypadku zagrożenia równowagi budżetowej</w:t>
      </w:r>
      <w:r w:rsidRPr="00232B25">
        <w:rPr>
          <w:lang w:val="pl-PL"/>
        </w:rPr>
        <w:tab/>
        <w:t>111</w:t>
      </w:r>
    </w:p>
    <w:p w:rsidR="004427F2" w:rsidRPr="00232B25" w:rsidRDefault="004427F2" w:rsidP="00232B25">
      <w:pPr>
        <w:rPr>
          <w:lang w:val="pl-PL"/>
        </w:rPr>
      </w:pPr>
    </w:p>
    <w:p w:rsidR="004427F2" w:rsidRPr="00232B25" w:rsidRDefault="00232B25" w:rsidP="00232B25">
      <w:pPr>
        <w:rPr>
          <w:lang w:val="pl-PL"/>
        </w:rPr>
      </w:pPr>
      <w:r w:rsidRPr="00232B25">
        <w:rPr>
          <w:lang w:val="pl-PL"/>
        </w:rPr>
        <w:t xml:space="preserve">Rozdział V. Zagadnienie </w:t>
      </w:r>
      <w:bookmarkStart w:id="0" w:name="_GoBack"/>
      <w:r w:rsidRPr="00232B25">
        <w:rPr>
          <w:lang w:val="pl-PL"/>
        </w:rPr>
        <w:t xml:space="preserve">kognicji Trybunału Konstytucyjnego </w:t>
      </w:r>
      <w:bookmarkEnd w:id="0"/>
      <w:r w:rsidRPr="00232B25">
        <w:rPr>
          <w:lang w:val="pl-PL"/>
        </w:rPr>
        <w:t>w sprawach dotyczących określenia kierunków wydatków publicznych</w:t>
      </w:r>
      <w:r w:rsidRPr="00232B25">
        <w:rPr>
          <w:lang w:val="pl-PL"/>
        </w:rPr>
        <w:tab/>
        <w:t>123</w:t>
      </w:r>
    </w:p>
    <w:p w:rsidR="004427F2" w:rsidRPr="00232B25" w:rsidRDefault="004427F2" w:rsidP="00232B25">
      <w:pPr>
        <w:rPr>
          <w:lang w:val="pl-PL"/>
        </w:rPr>
      </w:pPr>
    </w:p>
    <w:p w:rsidR="004427F2" w:rsidRPr="00232B25" w:rsidRDefault="00232B25" w:rsidP="00232B25">
      <w:pPr>
        <w:rPr>
          <w:lang w:val="pl-PL"/>
        </w:rPr>
      </w:pPr>
      <w:r w:rsidRPr="00232B25">
        <w:rPr>
          <w:lang w:val="pl-PL"/>
        </w:rPr>
        <w:t>Rozdział VI. Charakter prawny kontroli wykonania budżetu państwa dokonywanej przez Najwyższą Izbę Kontroli</w:t>
      </w:r>
      <w:r w:rsidRPr="00232B25">
        <w:rPr>
          <w:lang w:val="pl-PL"/>
        </w:rPr>
        <w:tab/>
        <w:t>137</w:t>
      </w:r>
    </w:p>
    <w:p w:rsidR="00232B25" w:rsidRDefault="00232B25" w:rsidP="00232B25">
      <w:pPr>
        <w:rPr>
          <w:lang w:val="pl-PL"/>
        </w:rPr>
      </w:pPr>
    </w:p>
    <w:p w:rsidR="004427F2" w:rsidRPr="00232B25" w:rsidRDefault="00232B25" w:rsidP="00232B25">
      <w:pPr>
        <w:rPr>
          <w:lang w:val="pl-PL"/>
        </w:rPr>
      </w:pPr>
      <w:r w:rsidRPr="00232B25">
        <w:rPr>
          <w:lang w:val="pl-PL"/>
        </w:rPr>
        <w:t>Rozdział VII. Charakterystyka nowych instrumentów prawnych mających wzmocnić dyscyplinę budżetową w krajach Unii Europejskiej</w:t>
      </w:r>
      <w:r w:rsidRPr="00232B25">
        <w:rPr>
          <w:lang w:val="pl-PL"/>
        </w:rPr>
        <w:tab/>
        <w:t>149</w:t>
      </w:r>
    </w:p>
    <w:p w:rsidR="00232B25" w:rsidRDefault="00232B25" w:rsidP="00232B25">
      <w:pPr>
        <w:rPr>
          <w:lang w:val="pl-PL"/>
        </w:rPr>
      </w:pPr>
    </w:p>
    <w:p w:rsidR="004427F2" w:rsidRPr="00232B25" w:rsidRDefault="00232B25" w:rsidP="00232B25">
      <w:proofErr w:type="spellStart"/>
      <w:r w:rsidRPr="00232B25">
        <w:t>Zakończenie</w:t>
      </w:r>
      <w:proofErr w:type="spellEnd"/>
      <w:r w:rsidRPr="00232B25">
        <w:tab/>
        <w:t>161</w:t>
      </w:r>
    </w:p>
    <w:p w:rsidR="00232B25" w:rsidRDefault="00232B25" w:rsidP="00232B25"/>
    <w:p w:rsidR="004427F2" w:rsidRPr="00232B25" w:rsidRDefault="00232B25" w:rsidP="00232B25">
      <w:proofErr w:type="spellStart"/>
      <w:r w:rsidRPr="00232B25">
        <w:t>Bibliografia</w:t>
      </w:r>
      <w:proofErr w:type="spellEnd"/>
      <w:r w:rsidRPr="00232B25">
        <w:tab/>
        <w:t>169</w:t>
      </w:r>
    </w:p>
    <w:sectPr w:rsidR="004427F2" w:rsidRPr="00232B25">
      <w:pgSz w:w="9530" w:h="13610"/>
      <w:pgMar w:top="560" w:right="960" w:bottom="280" w:left="12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427F2"/>
    <w:rsid w:val="00232B25"/>
    <w:rsid w:val="004427F2"/>
    <w:rsid w:val="0084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0"/>
      <w:ind w:left="117"/>
    </w:pPr>
    <w:rPr>
      <w:rFonts w:ascii="Trebuchet MS" w:eastAsia="Trebuchet MS" w:hAnsi="Trebuchet MS"/>
      <w:b/>
      <w:bCs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131E19AF</Template>
  <TotalTime>4</TotalTime>
  <Pages>1</Pages>
  <Words>137</Words>
  <Characters>824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Zdzislaw Gralka</cp:lastModifiedBy>
  <cp:revision>5</cp:revision>
  <dcterms:created xsi:type="dcterms:W3CDTF">2016-10-24T13:05:00Z</dcterms:created>
  <dcterms:modified xsi:type="dcterms:W3CDTF">2016-11-30T11:14:00Z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2016-10-24T00:00:00Z</vt:filetime>
  </property>
  <property fmtid="{D5CDD505-2E9C-101B-9397-08002B2CF9AE}" pid="3" name="LastSaved">
    <vt:filetime>2016-10-24T00:00:00Z</vt:filetime>
  </property>
</Properties>
</file>