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3B" w:rsidRPr="00167B8B" w:rsidRDefault="00167B8B" w:rsidP="00167B8B">
      <w:pPr>
        <w:ind w:right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67B8B">
        <w:rPr>
          <w:rFonts w:ascii="Times New Roman" w:hAnsi="Times New Roman"/>
          <w:b/>
          <w:color w:val="231F20"/>
          <w:sz w:val="20"/>
          <w:lang w:val="pl-PL"/>
        </w:rPr>
        <w:t>1.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 xml:space="preserve"> 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>Cz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>ę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>ść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 xml:space="preserve"> 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 xml:space="preserve">wstępna 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ab/>
        <w:t>9</w:t>
      </w:r>
    </w:p>
    <w:p w:rsidR="00A6673B" w:rsidRPr="00167B8B" w:rsidRDefault="00167B8B" w:rsidP="00167B8B">
      <w:pPr>
        <w:pStyle w:val="Tekstpodstawowy"/>
        <w:spacing w:before="0"/>
        <w:ind w:left="394"/>
        <w:rPr>
          <w:lang w:val="pl-PL"/>
        </w:rPr>
      </w:pPr>
      <w:r w:rsidRPr="00167B8B">
        <w:rPr>
          <w:color w:val="231F20"/>
          <w:lang w:val="pl-PL"/>
        </w:rPr>
        <w:t>1.1.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Stan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ba</w:t>
      </w:r>
      <w:r w:rsidRPr="00167B8B">
        <w:rPr>
          <w:color w:val="231F20"/>
          <w:lang w:val="pl-PL"/>
        </w:rPr>
        <w:t>da</w:t>
      </w:r>
      <w:r w:rsidRPr="00167B8B">
        <w:rPr>
          <w:color w:val="231F20"/>
          <w:lang w:val="pl-PL"/>
        </w:rPr>
        <w:t>ń</w:t>
      </w:r>
      <w:r w:rsidRPr="00167B8B">
        <w:rPr>
          <w:color w:val="231F20"/>
          <w:lang w:val="pl-PL"/>
        </w:rPr>
        <w:tab/>
        <w:t>9</w:t>
      </w:r>
    </w:p>
    <w:p w:rsidR="00A6673B" w:rsidRPr="00167B8B" w:rsidRDefault="00167B8B" w:rsidP="00167B8B">
      <w:pPr>
        <w:pStyle w:val="Tekstpodstawowy"/>
        <w:numPr>
          <w:ilvl w:val="1"/>
          <w:numId w:val="3"/>
        </w:numPr>
        <w:spacing w:before="0"/>
        <w:ind w:hanging="340"/>
        <w:rPr>
          <w:lang w:val="pl-PL"/>
        </w:rPr>
      </w:pPr>
      <w:r w:rsidRPr="00167B8B">
        <w:rPr>
          <w:color w:val="231F20"/>
          <w:lang w:val="pl-PL"/>
        </w:rPr>
        <w:t>C</w:t>
      </w:r>
      <w:r w:rsidRPr="00167B8B">
        <w:rPr>
          <w:color w:val="231F20"/>
          <w:lang w:val="pl-PL"/>
        </w:rPr>
        <w:t>el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i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założenia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ba</w:t>
      </w:r>
      <w:r w:rsidRPr="00167B8B">
        <w:rPr>
          <w:color w:val="231F20"/>
          <w:lang w:val="pl-PL"/>
        </w:rPr>
        <w:t>d</w:t>
      </w:r>
      <w:r w:rsidRPr="00167B8B">
        <w:rPr>
          <w:color w:val="231F20"/>
          <w:lang w:val="pl-PL"/>
        </w:rPr>
        <w:t>awcze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11</w:t>
      </w:r>
    </w:p>
    <w:p w:rsidR="00A6673B" w:rsidRPr="00167B8B" w:rsidRDefault="00167B8B" w:rsidP="00167B8B">
      <w:pPr>
        <w:pStyle w:val="Tekstpodstawowy"/>
        <w:numPr>
          <w:ilvl w:val="1"/>
          <w:numId w:val="3"/>
        </w:numPr>
        <w:spacing w:before="0"/>
        <w:ind w:hanging="340"/>
        <w:rPr>
          <w:lang w:val="pl-PL"/>
        </w:rPr>
      </w:pPr>
      <w:r w:rsidRPr="00167B8B">
        <w:rPr>
          <w:color w:val="231F20"/>
          <w:lang w:val="pl-PL"/>
        </w:rPr>
        <w:t>Pods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awa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źr</w:t>
      </w:r>
      <w:r w:rsidRPr="00167B8B">
        <w:rPr>
          <w:color w:val="231F20"/>
          <w:lang w:val="pl-PL"/>
        </w:rPr>
        <w:t>ód</w:t>
      </w:r>
      <w:r w:rsidRPr="00167B8B">
        <w:rPr>
          <w:color w:val="231F20"/>
          <w:lang w:val="pl-PL"/>
        </w:rPr>
        <w:t>łowa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12</w:t>
      </w:r>
    </w:p>
    <w:p w:rsidR="00A6673B" w:rsidRPr="00167B8B" w:rsidRDefault="00167B8B" w:rsidP="00167B8B">
      <w:pPr>
        <w:pStyle w:val="Tekstpodstawowy"/>
        <w:numPr>
          <w:ilvl w:val="1"/>
          <w:numId w:val="3"/>
        </w:numPr>
        <w:spacing w:before="0"/>
        <w:ind w:hanging="340"/>
        <w:rPr>
          <w:lang w:val="pl-PL"/>
        </w:rPr>
      </w:pPr>
      <w:r w:rsidRPr="00167B8B">
        <w:rPr>
          <w:color w:val="231F20"/>
          <w:lang w:val="pl-PL"/>
        </w:rPr>
        <w:t>Założenia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me</w:t>
      </w:r>
      <w:r w:rsidRPr="00167B8B">
        <w:rPr>
          <w:color w:val="231F20"/>
          <w:lang w:val="pl-PL"/>
        </w:rPr>
        <w:t>todo</w:t>
      </w:r>
      <w:r w:rsidRPr="00167B8B">
        <w:rPr>
          <w:color w:val="231F20"/>
          <w:lang w:val="pl-PL"/>
        </w:rPr>
        <w:t>logiczne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13</w:t>
      </w:r>
    </w:p>
    <w:p w:rsidR="00A6673B" w:rsidRPr="00167B8B" w:rsidRDefault="00167B8B" w:rsidP="00167B8B">
      <w:pPr>
        <w:pStyle w:val="Tekstpodstawowy"/>
        <w:numPr>
          <w:ilvl w:val="1"/>
          <w:numId w:val="3"/>
        </w:numPr>
        <w:spacing w:before="0"/>
        <w:ind w:hanging="340"/>
        <w:rPr>
          <w:lang w:val="pl-PL"/>
        </w:rPr>
      </w:pPr>
      <w:r w:rsidRPr="00167B8B">
        <w:rPr>
          <w:color w:val="231F20"/>
          <w:lang w:val="pl-PL"/>
        </w:rPr>
        <w:t>Mapa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obję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ego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eksploracją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obszaru</w:t>
      </w:r>
      <w:r w:rsidRPr="00167B8B">
        <w:rPr>
          <w:color w:val="231F20"/>
          <w:lang w:val="pl-PL"/>
        </w:rPr>
        <w:tab/>
        <w:t>17</w:t>
      </w:r>
    </w:p>
    <w:p w:rsidR="00A6673B" w:rsidRPr="00167B8B" w:rsidRDefault="00167B8B" w:rsidP="00167B8B">
      <w:pPr>
        <w:pStyle w:val="Tekstpodstawowy"/>
        <w:numPr>
          <w:ilvl w:val="1"/>
          <w:numId w:val="3"/>
        </w:numPr>
        <w:spacing w:before="0"/>
        <w:ind w:hanging="340"/>
        <w:rPr>
          <w:lang w:val="pl-PL"/>
        </w:rPr>
      </w:pPr>
      <w:r w:rsidRPr="00167B8B">
        <w:rPr>
          <w:color w:val="231F20"/>
          <w:lang w:val="pl-PL"/>
        </w:rPr>
        <w:t>Wykaz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skr</w:t>
      </w:r>
      <w:r w:rsidRPr="00167B8B">
        <w:rPr>
          <w:color w:val="231F20"/>
          <w:lang w:val="pl-PL"/>
        </w:rPr>
        <w:t>ót</w:t>
      </w:r>
      <w:r w:rsidRPr="00167B8B">
        <w:rPr>
          <w:color w:val="231F20"/>
          <w:lang w:val="pl-PL"/>
        </w:rPr>
        <w:t>ów,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przyjętych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dla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miejsc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wości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bję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ych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eksploracją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18</w:t>
      </w:r>
    </w:p>
    <w:p w:rsidR="00167B8B" w:rsidRDefault="00167B8B" w:rsidP="00167B8B">
      <w:pPr>
        <w:ind w:right="1"/>
        <w:rPr>
          <w:rFonts w:ascii="Times New Roman" w:hAnsi="Times New Roman"/>
          <w:b/>
          <w:color w:val="231F20"/>
          <w:sz w:val="20"/>
          <w:lang w:val="pl-PL"/>
        </w:rPr>
      </w:pPr>
    </w:p>
    <w:p w:rsidR="00A6673B" w:rsidRPr="00167B8B" w:rsidRDefault="00167B8B" w:rsidP="00167B8B">
      <w:pPr>
        <w:ind w:right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67B8B">
        <w:rPr>
          <w:rFonts w:ascii="Times New Roman" w:hAnsi="Times New Roman"/>
          <w:b/>
          <w:color w:val="231F20"/>
          <w:sz w:val="20"/>
          <w:lang w:val="pl-PL"/>
        </w:rPr>
        <w:t xml:space="preserve">2. 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>Int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>e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>rpr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>e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>tacja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 xml:space="preserve"> 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>derywat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>ó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>w</w:t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ab/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>23</w:t>
      </w:r>
    </w:p>
    <w:p w:rsidR="00A6673B" w:rsidRPr="00167B8B" w:rsidRDefault="00167B8B" w:rsidP="00167B8B">
      <w:pPr>
        <w:pStyle w:val="Tekstpodstawowy"/>
        <w:numPr>
          <w:ilvl w:val="1"/>
          <w:numId w:val="2"/>
        </w:numPr>
        <w:spacing w:before="0"/>
        <w:jc w:val="left"/>
        <w:rPr>
          <w:lang w:val="pl-PL"/>
        </w:rPr>
      </w:pPr>
      <w:r w:rsidRPr="00167B8B">
        <w:rPr>
          <w:color w:val="231F20"/>
          <w:lang w:val="pl-PL"/>
        </w:rPr>
        <w:t>Zasady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prezentac</w:t>
      </w:r>
      <w:r w:rsidRPr="00167B8B">
        <w:rPr>
          <w:color w:val="231F20"/>
          <w:lang w:val="pl-PL"/>
        </w:rPr>
        <w:t>ji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formacji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</w:t>
      </w:r>
      <w:r w:rsidRPr="00167B8B">
        <w:rPr>
          <w:color w:val="231F20"/>
          <w:lang w:val="pl-PL"/>
        </w:rPr>
        <w:t>z</w:t>
      </w:r>
      <w:r w:rsidRPr="00167B8B">
        <w:rPr>
          <w:color w:val="231F20"/>
          <w:lang w:val="pl-PL"/>
        </w:rPr>
        <w:t>eczownikow</w:t>
      </w:r>
      <w:r w:rsidRPr="00167B8B">
        <w:rPr>
          <w:color w:val="231F20"/>
          <w:lang w:val="pl-PL"/>
        </w:rPr>
        <w:t>y</w:t>
      </w:r>
      <w:r w:rsidRPr="00167B8B">
        <w:rPr>
          <w:color w:val="231F20"/>
          <w:lang w:val="pl-PL"/>
        </w:rPr>
        <w:t>ch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charakter</w:t>
      </w:r>
      <w:r w:rsidRPr="00167B8B">
        <w:rPr>
          <w:color w:val="231F20"/>
          <w:lang w:val="pl-PL"/>
        </w:rPr>
        <w:t>z</w:t>
      </w:r>
      <w:r w:rsidRPr="00167B8B">
        <w:rPr>
          <w:color w:val="231F20"/>
          <w:lang w:val="pl-PL"/>
        </w:rPr>
        <w:t>e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</w:t>
      </w:r>
      <w:r w:rsidRPr="00167B8B">
        <w:rPr>
          <w:color w:val="231F20"/>
          <w:lang w:val="pl-PL"/>
        </w:rPr>
        <w:t>z</w:t>
      </w:r>
      <w:r w:rsidRPr="00167B8B">
        <w:rPr>
          <w:color w:val="231F20"/>
          <w:lang w:val="pl-PL"/>
        </w:rPr>
        <w:t>y</w:t>
      </w:r>
      <w:r w:rsidRPr="00167B8B">
        <w:rPr>
          <w:color w:val="231F20"/>
          <w:lang w:val="pl-PL"/>
        </w:rPr>
        <w:t>nno</w:t>
      </w:r>
      <w:r w:rsidRPr="00167B8B">
        <w:rPr>
          <w:color w:val="231F20"/>
          <w:lang w:val="pl-PL"/>
        </w:rPr>
        <w:t>ś</w:t>
      </w:r>
      <w:r w:rsidRPr="00167B8B">
        <w:rPr>
          <w:color w:val="231F20"/>
          <w:lang w:val="pl-PL"/>
        </w:rPr>
        <w:t>c</w:t>
      </w:r>
      <w:r w:rsidRPr="00167B8B">
        <w:rPr>
          <w:color w:val="231F20"/>
          <w:lang w:val="pl-PL"/>
        </w:rPr>
        <w:t>i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wy</w:t>
      </w:r>
      <w:r w:rsidRPr="00167B8B">
        <w:rPr>
          <w:color w:val="231F20"/>
          <w:lang w:val="pl-PL"/>
        </w:rPr>
        <w:t>m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23</w:t>
      </w:r>
    </w:p>
    <w:p w:rsidR="00A6673B" w:rsidRPr="00167B8B" w:rsidRDefault="00167B8B" w:rsidP="00167B8B">
      <w:pPr>
        <w:pStyle w:val="Tekstpodstawowy"/>
        <w:numPr>
          <w:ilvl w:val="1"/>
          <w:numId w:val="2"/>
        </w:numPr>
        <w:spacing w:before="0"/>
        <w:ind w:hanging="340"/>
        <w:jc w:val="left"/>
        <w:rPr>
          <w:lang w:val="pl-PL"/>
        </w:rPr>
      </w:pPr>
      <w:r w:rsidRPr="00167B8B">
        <w:rPr>
          <w:color w:val="231F20"/>
          <w:lang w:val="pl-PL"/>
        </w:rPr>
        <w:t>Derywaty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odczas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wnik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we,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czynnościow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prymarne</w:t>
      </w:r>
      <w:r w:rsidRPr="00167B8B">
        <w:rPr>
          <w:color w:val="231F20"/>
          <w:lang w:val="pl-PL"/>
        </w:rPr>
        <w:tab/>
        <w:t>26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procesów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i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a</w:t>
      </w:r>
      <w:r w:rsidRPr="00167B8B">
        <w:rPr>
          <w:color w:val="231F20"/>
          <w:lang w:val="pl-PL"/>
        </w:rPr>
        <w:t>nó</w:t>
      </w:r>
      <w:r w:rsidRPr="00167B8B">
        <w:rPr>
          <w:color w:val="231F20"/>
          <w:lang w:val="pl-PL"/>
        </w:rPr>
        <w:t>w,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Acc</w:t>
      </w:r>
      <w:proofErr w:type="spellEnd"/>
      <w:r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26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subiekt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procesów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i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a</w:t>
      </w:r>
      <w:r w:rsidRPr="00167B8B">
        <w:rPr>
          <w:color w:val="231F20"/>
          <w:lang w:val="pl-PL"/>
        </w:rPr>
        <w:t>nó</w:t>
      </w:r>
      <w:r w:rsidRPr="00167B8B">
        <w:rPr>
          <w:color w:val="231F20"/>
          <w:lang w:val="pl-PL"/>
        </w:rPr>
        <w:t>w,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74</w:t>
      </w:r>
    </w:p>
    <w:p w:rsidR="00167B8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a</w:t>
      </w:r>
      <w:r w:rsidRPr="00167B8B">
        <w:rPr>
          <w:color w:val="231F20"/>
          <w:lang w:val="pl-PL"/>
        </w:rPr>
        <w:t>tr</w:t>
      </w:r>
      <w:r w:rsidRPr="00167B8B">
        <w:rPr>
          <w:color w:val="231F20"/>
          <w:lang w:val="pl-PL"/>
        </w:rPr>
        <w:t>y</w:t>
      </w:r>
      <w:r w:rsidRPr="00167B8B">
        <w:rPr>
          <w:color w:val="231F20"/>
          <w:lang w:val="pl-PL"/>
        </w:rPr>
        <w:t>but</w:t>
      </w:r>
      <w:r w:rsidRPr="00167B8B">
        <w:rPr>
          <w:color w:val="231F20"/>
          <w:lang w:val="pl-PL"/>
        </w:rPr>
        <w:t>yw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y</w:t>
      </w:r>
      <w:r w:rsidRPr="00167B8B">
        <w:rPr>
          <w:color w:val="231F20"/>
          <w:lang w:val="pl-PL"/>
        </w:rPr>
        <w:t>ch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ub</w:t>
      </w:r>
      <w:r w:rsidRPr="00167B8B">
        <w:rPr>
          <w:color w:val="231F20"/>
          <w:lang w:val="pl-PL"/>
        </w:rPr>
        <w:t>ie</w:t>
      </w:r>
      <w:r w:rsidRPr="00167B8B">
        <w:rPr>
          <w:color w:val="231F20"/>
          <w:lang w:val="pl-PL"/>
        </w:rPr>
        <w:t>któ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</w:t>
      </w:r>
      <w:r w:rsidRPr="00167B8B">
        <w:rPr>
          <w:color w:val="231F20"/>
          <w:lang w:val="pl-PL"/>
        </w:rPr>
        <w:t>nnoś</w:t>
      </w:r>
      <w:r w:rsidRPr="00167B8B">
        <w:rPr>
          <w:color w:val="231F20"/>
          <w:lang w:val="pl-PL"/>
        </w:rPr>
        <w:t>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proc</w:t>
      </w:r>
      <w:r w:rsidRPr="00167B8B">
        <w:rPr>
          <w:color w:val="231F20"/>
          <w:lang w:val="pl-PL"/>
        </w:rPr>
        <w:t>es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a</w:t>
      </w:r>
      <w:r w:rsidRPr="00167B8B">
        <w:rPr>
          <w:color w:val="231F20"/>
          <w:lang w:val="pl-PL"/>
        </w:rPr>
        <w:t>nó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ub</w:t>
      </w:r>
      <w:proofErr w:type="spellEnd"/>
      <w:r w:rsidRPr="00167B8B"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A</w:t>
      </w:r>
      <w:r w:rsidRPr="00167B8B">
        <w:rPr>
          <w:color w:val="231F20"/>
          <w:lang w:val="pl-PL"/>
        </w:rPr>
        <w:t>tt</w:t>
      </w:r>
      <w:r>
        <w:rPr>
          <w:color w:val="231F20"/>
          <w:lang w:val="pl-PL"/>
        </w:rPr>
        <w:t>r</w:t>
      </w:r>
      <w:proofErr w:type="spellEnd"/>
      <w:r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ab/>
        <w:t>101</w:t>
      </w:r>
      <w:r w:rsidRPr="00167B8B">
        <w:rPr>
          <w:color w:val="231F20"/>
          <w:lang w:val="pl-PL"/>
        </w:rPr>
        <w:t xml:space="preserve"> 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ś</w:t>
      </w:r>
      <w:r w:rsidRPr="00167B8B">
        <w:rPr>
          <w:color w:val="231F20"/>
          <w:lang w:val="pl-PL"/>
        </w:rPr>
        <w:t>rod</w:t>
      </w:r>
      <w:r w:rsidRPr="00167B8B">
        <w:rPr>
          <w:color w:val="231F20"/>
          <w:lang w:val="pl-PL"/>
        </w:rPr>
        <w:t>k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In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tr</w:t>
      </w:r>
      <w:proofErr w:type="spellEnd"/>
      <w:r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134</w:t>
      </w:r>
    </w:p>
    <w:p w:rsidR="00A6673B" w:rsidRPr="00167B8B" w:rsidRDefault="00167B8B" w:rsidP="00167B8B">
      <w:pPr>
        <w:pStyle w:val="Tekstpodstawowy"/>
        <w:numPr>
          <w:ilvl w:val="2"/>
          <w:numId w:val="1"/>
        </w:numPr>
        <w:spacing w:before="0"/>
        <w:ind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rezulta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ów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procesów,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Res</w:t>
      </w:r>
      <w:r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ab/>
        <w:t>206</w:t>
      </w:r>
    </w:p>
    <w:p w:rsidR="00A6673B" w:rsidRPr="00167B8B" w:rsidRDefault="00167B8B" w:rsidP="00167B8B">
      <w:pPr>
        <w:pStyle w:val="Tekstpodstawowy"/>
        <w:numPr>
          <w:ilvl w:val="2"/>
          <w:numId w:val="1"/>
        </w:numPr>
        <w:spacing w:before="0"/>
        <w:ind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procesów,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a</w:t>
      </w:r>
      <w:r w:rsidRPr="00167B8B">
        <w:rPr>
          <w:color w:val="231F20"/>
          <w:lang w:val="pl-PL"/>
        </w:rPr>
        <w:t>nó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r>
        <w:rPr>
          <w:color w:val="231F20"/>
          <w:lang w:val="pl-PL"/>
        </w:rPr>
        <w:t>Ob.</w:t>
      </w:r>
      <w:r w:rsidRPr="00167B8B">
        <w:rPr>
          <w:color w:val="231F20"/>
          <w:lang w:val="pl-PL"/>
        </w:rPr>
        <w:tab/>
        <w:t>239</w:t>
      </w:r>
    </w:p>
    <w:p w:rsidR="00A6673B" w:rsidRPr="00167B8B" w:rsidRDefault="00167B8B" w:rsidP="00167B8B">
      <w:pPr>
        <w:pStyle w:val="Tekstpodstawowy"/>
        <w:numPr>
          <w:ilvl w:val="2"/>
          <w:numId w:val="1"/>
        </w:numPr>
        <w:spacing w:before="0"/>
        <w:ind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miejsc,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Loc</w:t>
      </w:r>
      <w:proofErr w:type="spellEnd"/>
      <w:r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ab/>
        <w:t>253</w:t>
      </w:r>
    </w:p>
    <w:p w:rsidR="00A6673B" w:rsidRPr="00167B8B" w:rsidRDefault="00167B8B" w:rsidP="00167B8B">
      <w:pPr>
        <w:pStyle w:val="Tekstpodstawowy"/>
        <w:numPr>
          <w:ilvl w:val="2"/>
          <w:numId w:val="1"/>
        </w:numPr>
        <w:spacing w:before="0"/>
        <w:ind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emporalne,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emp</w:t>
      </w:r>
      <w:r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273</w:t>
      </w:r>
    </w:p>
    <w:p w:rsidR="00A6673B" w:rsidRPr="00167B8B" w:rsidRDefault="00167B8B" w:rsidP="00167B8B">
      <w:pPr>
        <w:pStyle w:val="Tekstpodstawowy"/>
        <w:numPr>
          <w:ilvl w:val="1"/>
          <w:numId w:val="2"/>
        </w:numPr>
        <w:spacing w:before="0"/>
        <w:ind w:hanging="340"/>
        <w:jc w:val="left"/>
        <w:rPr>
          <w:lang w:val="pl-PL"/>
        </w:rPr>
      </w:pPr>
      <w:r w:rsidRPr="00167B8B">
        <w:rPr>
          <w:color w:val="231F20"/>
          <w:lang w:val="pl-PL"/>
        </w:rPr>
        <w:t>Derywaty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odczas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wnik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-</w:t>
      </w:r>
      <w:r w:rsidRPr="00167B8B">
        <w:rPr>
          <w:color w:val="231F20"/>
          <w:lang w:val="pl-PL"/>
        </w:rPr>
        <w:t>odr</w:t>
      </w:r>
      <w:r w:rsidRPr="00167B8B">
        <w:rPr>
          <w:color w:val="231F20"/>
          <w:lang w:val="pl-PL"/>
        </w:rPr>
        <w:t>zecz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wnik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we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276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a</w:t>
      </w:r>
      <w:r w:rsidRPr="00167B8B">
        <w:rPr>
          <w:color w:val="231F20"/>
          <w:lang w:val="pl-PL"/>
        </w:rPr>
        <w:t>nó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Acc</w:t>
      </w:r>
      <w:proofErr w:type="spellEnd"/>
      <w:r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276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subiekt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277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atrybutywnych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subiekt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 w:rsidRPr="00167B8B"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A</w:t>
      </w:r>
      <w:r w:rsidRPr="00167B8B">
        <w:rPr>
          <w:color w:val="231F20"/>
          <w:lang w:val="pl-PL"/>
        </w:rPr>
        <w:t>ttr</w:t>
      </w:r>
      <w:proofErr w:type="spellEnd"/>
      <w:r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278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śr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>k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I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tr</w:t>
      </w:r>
      <w:proofErr w:type="spellEnd"/>
      <w:r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279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rezulta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ów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procesów,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Res</w:t>
      </w:r>
      <w:r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ab/>
        <w:t>280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miejsca,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Loc</w:t>
      </w:r>
      <w:proofErr w:type="spellEnd"/>
      <w:r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ab/>
        <w:t>280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emporalne,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emp</w:t>
      </w:r>
      <w:r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280</w:t>
      </w:r>
    </w:p>
    <w:p w:rsidR="00A6673B" w:rsidRPr="00167B8B" w:rsidRDefault="00167B8B" w:rsidP="00167B8B">
      <w:pPr>
        <w:pStyle w:val="Tekstpodstawowy"/>
        <w:numPr>
          <w:ilvl w:val="1"/>
          <w:numId w:val="2"/>
        </w:numPr>
        <w:spacing w:before="0"/>
        <w:ind w:hanging="340"/>
        <w:jc w:val="left"/>
        <w:rPr>
          <w:lang w:val="pl-PL"/>
        </w:rPr>
      </w:pPr>
      <w:r w:rsidRPr="00167B8B">
        <w:rPr>
          <w:color w:val="231F20"/>
          <w:lang w:val="pl-PL"/>
        </w:rPr>
        <w:t>Derywaty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odr</w:t>
      </w:r>
      <w:r w:rsidRPr="00167B8B">
        <w:rPr>
          <w:color w:val="231F20"/>
          <w:lang w:val="pl-PL"/>
        </w:rPr>
        <w:t>zecz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wnik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we,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czynnościow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-sek</w:t>
      </w:r>
      <w:r w:rsidRPr="00167B8B">
        <w:rPr>
          <w:color w:val="231F20"/>
          <w:lang w:val="pl-PL"/>
        </w:rPr>
        <w:t>und</w:t>
      </w:r>
      <w:r w:rsidRPr="00167B8B">
        <w:rPr>
          <w:color w:val="231F20"/>
          <w:lang w:val="pl-PL"/>
        </w:rPr>
        <w:t>arne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281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>ins</w:t>
      </w:r>
      <w:r w:rsidRPr="00167B8B">
        <w:rPr>
          <w:color w:val="231F20"/>
          <w:lang w:val="pl-PL"/>
        </w:rPr>
        <w:t>tr</w:t>
      </w:r>
      <w:r w:rsidRPr="00167B8B">
        <w:rPr>
          <w:color w:val="231F20"/>
          <w:lang w:val="pl-PL"/>
        </w:rPr>
        <w:t>ume</w:t>
      </w:r>
      <w:r w:rsidRPr="00167B8B">
        <w:rPr>
          <w:color w:val="231F20"/>
          <w:lang w:val="pl-PL"/>
        </w:rPr>
        <w:t>nt</w:t>
      </w:r>
      <w:r w:rsidRPr="00167B8B">
        <w:rPr>
          <w:color w:val="231F20"/>
          <w:lang w:val="pl-PL"/>
        </w:rPr>
        <w:t>alne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Acc</w:t>
      </w:r>
      <w:proofErr w:type="spellEnd"/>
      <w:r w:rsidRPr="00167B8B">
        <w:rPr>
          <w:color w:val="231F20"/>
          <w:lang w:val="pl-PL"/>
        </w:rPr>
        <w:t>.(</w:t>
      </w:r>
      <w:proofErr w:type="spellStart"/>
      <w:r w:rsidRPr="00167B8B">
        <w:rPr>
          <w:color w:val="231F20"/>
          <w:lang w:val="pl-PL"/>
        </w:rPr>
        <w:t>I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tr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283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odobiektowe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Acc</w:t>
      </w:r>
      <w:proofErr w:type="spellEnd"/>
      <w:r w:rsidRPr="00167B8B">
        <w:rPr>
          <w:color w:val="231F20"/>
          <w:lang w:val="pl-PL"/>
        </w:rPr>
        <w:t>.(Ob.)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283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subiekt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>ins</w:t>
      </w:r>
      <w:r w:rsidRPr="00167B8B">
        <w:rPr>
          <w:color w:val="231F20"/>
          <w:lang w:val="pl-PL"/>
        </w:rPr>
        <w:t>tr</w:t>
      </w:r>
      <w:r w:rsidRPr="00167B8B">
        <w:rPr>
          <w:color w:val="231F20"/>
          <w:lang w:val="pl-PL"/>
        </w:rPr>
        <w:t>ume</w:t>
      </w:r>
      <w:r w:rsidRPr="00167B8B">
        <w:rPr>
          <w:color w:val="231F20"/>
          <w:lang w:val="pl-PL"/>
        </w:rPr>
        <w:t>nt</w:t>
      </w:r>
      <w:r w:rsidRPr="00167B8B">
        <w:rPr>
          <w:color w:val="231F20"/>
          <w:lang w:val="pl-PL"/>
        </w:rPr>
        <w:t>alne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 w:rsidRPr="00167B8B">
        <w:rPr>
          <w:color w:val="231F20"/>
          <w:lang w:val="pl-PL"/>
        </w:rPr>
        <w:t>.(</w:t>
      </w:r>
      <w:proofErr w:type="spellStart"/>
      <w:r w:rsidRPr="00167B8B">
        <w:rPr>
          <w:color w:val="231F20"/>
          <w:lang w:val="pl-PL"/>
        </w:rPr>
        <w:t>I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tr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283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subiekt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odr</w:t>
      </w:r>
      <w:r w:rsidRPr="00167B8B">
        <w:rPr>
          <w:color w:val="231F20"/>
          <w:lang w:val="pl-PL"/>
        </w:rPr>
        <w:t>ezulta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ywne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 w:rsidRPr="00167B8B">
        <w:rPr>
          <w:color w:val="231F20"/>
          <w:lang w:val="pl-PL"/>
        </w:rPr>
        <w:t>.(</w:t>
      </w:r>
      <w:r w:rsidRPr="00167B8B">
        <w:rPr>
          <w:color w:val="231F20"/>
          <w:lang w:val="pl-PL"/>
        </w:rPr>
        <w:t>Res</w:t>
      </w:r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284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subiekt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odobiektowe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 w:rsidRPr="00167B8B">
        <w:rPr>
          <w:color w:val="231F20"/>
          <w:lang w:val="pl-PL"/>
        </w:rPr>
        <w:t>.(Ob.)</w:t>
      </w:r>
      <w:r>
        <w:rPr>
          <w:color w:val="231F20"/>
          <w:lang w:val="pl-PL"/>
        </w:rPr>
        <w:t xml:space="preserve">  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285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subiekt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odmiejsc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we,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 w:rsidRPr="00167B8B">
        <w:rPr>
          <w:color w:val="231F20"/>
          <w:lang w:val="pl-PL"/>
        </w:rPr>
        <w:t>.(</w:t>
      </w:r>
      <w:proofErr w:type="spellStart"/>
      <w:r w:rsidRPr="00167B8B">
        <w:rPr>
          <w:color w:val="231F20"/>
          <w:lang w:val="pl-PL"/>
        </w:rPr>
        <w:t>Loc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288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subiekt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odt</w:t>
      </w:r>
      <w:r w:rsidRPr="00167B8B">
        <w:rPr>
          <w:color w:val="231F20"/>
          <w:lang w:val="pl-PL"/>
        </w:rPr>
        <w:t>emporalne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 w:rsidRPr="00167B8B">
        <w:rPr>
          <w:color w:val="231F20"/>
          <w:lang w:val="pl-PL"/>
        </w:rPr>
        <w:t>.(T</w:t>
      </w:r>
      <w:r w:rsidRPr="00167B8B">
        <w:rPr>
          <w:color w:val="231F20"/>
          <w:lang w:val="pl-PL"/>
        </w:rPr>
        <w:t>emp</w:t>
      </w:r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290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śr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>k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>subiekt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we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I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tr</w:t>
      </w:r>
      <w:proofErr w:type="spellEnd"/>
      <w:r w:rsidRPr="00167B8B">
        <w:rPr>
          <w:color w:val="231F20"/>
          <w:lang w:val="pl-PL"/>
        </w:rPr>
        <w:t>.(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290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śr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>k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odr</w:t>
      </w:r>
      <w:r w:rsidRPr="00167B8B">
        <w:rPr>
          <w:color w:val="231F20"/>
          <w:lang w:val="pl-PL"/>
        </w:rPr>
        <w:t>ezulta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ywne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I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tr</w:t>
      </w:r>
      <w:proofErr w:type="spellEnd"/>
      <w:r w:rsidRPr="00167B8B">
        <w:rPr>
          <w:color w:val="231F20"/>
          <w:lang w:val="pl-PL"/>
        </w:rPr>
        <w:t>.(</w:t>
      </w:r>
      <w:r w:rsidRPr="00167B8B">
        <w:rPr>
          <w:color w:val="231F20"/>
          <w:lang w:val="pl-PL"/>
        </w:rPr>
        <w:t>Res</w:t>
      </w:r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291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357" w:hanging="623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śr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>k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odobiektowe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I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tr</w:t>
      </w:r>
      <w:proofErr w:type="spellEnd"/>
      <w:r w:rsidRPr="00167B8B">
        <w:rPr>
          <w:color w:val="231F20"/>
          <w:lang w:val="pl-PL"/>
        </w:rPr>
        <w:t>.(Ob.)</w:t>
      </w:r>
      <w:r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292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357" w:hanging="623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śr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>k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>spos</w:t>
      </w:r>
      <w:r w:rsidRPr="00167B8B">
        <w:rPr>
          <w:color w:val="231F20"/>
          <w:lang w:val="pl-PL"/>
        </w:rPr>
        <w:t>obo</w:t>
      </w:r>
      <w:r w:rsidRPr="00167B8B">
        <w:rPr>
          <w:color w:val="231F20"/>
          <w:lang w:val="pl-PL"/>
        </w:rPr>
        <w:t>we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I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tr</w:t>
      </w:r>
      <w:proofErr w:type="spellEnd"/>
      <w:r w:rsidRPr="00167B8B">
        <w:rPr>
          <w:color w:val="231F20"/>
          <w:lang w:val="pl-PL"/>
        </w:rPr>
        <w:t>.(</w:t>
      </w:r>
      <w:proofErr w:type="spellStart"/>
      <w:r w:rsidRPr="00167B8B">
        <w:rPr>
          <w:color w:val="231F20"/>
          <w:lang w:val="pl-PL"/>
        </w:rPr>
        <w:t>Mod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295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357" w:hanging="623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śr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>ka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odt</w:t>
      </w:r>
      <w:r w:rsidRPr="00167B8B">
        <w:rPr>
          <w:color w:val="231F20"/>
          <w:lang w:val="pl-PL"/>
        </w:rPr>
        <w:t>emporalna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I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tr</w:t>
      </w:r>
      <w:proofErr w:type="spellEnd"/>
      <w:r w:rsidRPr="00167B8B">
        <w:rPr>
          <w:color w:val="231F20"/>
          <w:lang w:val="pl-PL"/>
        </w:rPr>
        <w:t>.(T</w:t>
      </w:r>
      <w:r w:rsidRPr="00167B8B">
        <w:rPr>
          <w:color w:val="231F20"/>
          <w:lang w:val="pl-PL"/>
        </w:rPr>
        <w:t>emp</w:t>
      </w:r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295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357" w:hanging="623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rezulta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ów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>subiekt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we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Res</w:t>
      </w:r>
      <w:r w:rsidRPr="00167B8B">
        <w:rPr>
          <w:color w:val="231F20"/>
          <w:lang w:val="pl-PL"/>
        </w:rPr>
        <w:t>.(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295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357" w:hanging="623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rezulta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ów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odobiektowe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Res</w:t>
      </w:r>
      <w:r w:rsidRPr="00167B8B">
        <w:rPr>
          <w:color w:val="231F20"/>
          <w:lang w:val="pl-PL"/>
        </w:rPr>
        <w:t>.(Ob.)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296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357" w:hanging="623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rezulta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ów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>spos</w:t>
      </w:r>
      <w:r w:rsidRPr="00167B8B">
        <w:rPr>
          <w:color w:val="231F20"/>
          <w:lang w:val="pl-PL"/>
        </w:rPr>
        <w:t>obo</w:t>
      </w:r>
      <w:r w:rsidRPr="00167B8B">
        <w:rPr>
          <w:color w:val="231F20"/>
          <w:lang w:val="pl-PL"/>
        </w:rPr>
        <w:t>we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Res</w:t>
      </w:r>
      <w:r w:rsidRPr="00167B8B">
        <w:rPr>
          <w:color w:val="231F20"/>
          <w:lang w:val="pl-PL"/>
        </w:rPr>
        <w:t>.(</w:t>
      </w:r>
      <w:proofErr w:type="spellStart"/>
      <w:r w:rsidRPr="00167B8B">
        <w:rPr>
          <w:color w:val="231F20"/>
          <w:lang w:val="pl-PL"/>
        </w:rPr>
        <w:t>M</w:t>
      </w:r>
      <w:r w:rsidRPr="00167B8B">
        <w:rPr>
          <w:color w:val="231F20"/>
          <w:lang w:val="pl-PL"/>
        </w:rPr>
        <w:t>od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298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417" w:hanging="623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rezulta</w:t>
      </w:r>
      <w:r w:rsidRPr="00167B8B">
        <w:rPr>
          <w:color w:val="231F20"/>
          <w:lang w:val="pl-PL"/>
        </w:rPr>
        <w:t>tu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odt</w:t>
      </w:r>
      <w:r w:rsidRPr="00167B8B">
        <w:rPr>
          <w:color w:val="231F20"/>
          <w:lang w:val="pl-PL"/>
        </w:rPr>
        <w:t>emporalna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Res</w:t>
      </w:r>
      <w:r w:rsidRPr="00167B8B">
        <w:rPr>
          <w:color w:val="231F20"/>
          <w:lang w:val="pl-PL"/>
        </w:rPr>
        <w:t>.(T</w:t>
      </w:r>
      <w:r w:rsidRPr="00167B8B">
        <w:rPr>
          <w:color w:val="231F20"/>
          <w:lang w:val="pl-PL"/>
        </w:rPr>
        <w:t>emp</w:t>
      </w:r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299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417" w:hanging="623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>subiekt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we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Ob.(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299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417" w:hanging="623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odmiejsc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we,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Ob.(</w:t>
      </w:r>
      <w:proofErr w:type="spellStart"/>
      <w:r w:rsidRPr="00167B8B">
        <w:rPr>
          <w:color w:val="231F20"/>
          <w:lang w:val="pl-PL"/>
        </w:rPr>
        <w:t>Loc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300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417" w:hanging="623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>spos</w:t>
      </w:r>
      <w:r w:rsidRPr="00167B8B">
        <w:rPr>
          <w:color w:val="231F20"/>
          <w:lang w:val="pl-PL"/>
        </w:rPr>
        <w:t>obo</w:t>
      </w:r>
      <w:r w:rsidRPr="00167B8B">
        <w:rPr>
          <w:color w:val="231F20"/>
          <w:lang w:val="pl-PL"/>
        </w:rPr>
        <w:t>we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Ob.(</w:t>
      </w:r>
      <w:proofErr w:type="spellStart"/>
      <w:r w:rsidRPr="00167B8B">
        <w:rPr>
          <w:color w:val="231F20"/>
          <w:lang w:val="pl-PL"/>
        </w:rPr>
        <w:t>Mod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300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417" w:hanging="623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biektu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odt</w:t>
      </w:r>
      <w:r w:rsidRPr="00167B8B">
        <w:rPr>
          <w:color w:val="231F20"/>
          <w:lang w:val="pl-PL"/>
        </w:rPr>
        <w:t>emporalna</w:t>
      </w:r>
      <w:proofErr w:type="spellEnd"/>
      <w:r w:rsidRPr="00167B8B">
        <w:rPr>
          <w:color w:val="231F20"/>
          <w:lang w:val="pl-PL"/>
        </w:rPr>
        <w:t>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Ob.(T</w:t>
      </w:r>
      <w:r w:rsidRPr="00167B8B">
        <w:rPr>
          <w:color w:val="231F20"/>
          <w:lang w:val="pl-PL"/>
        </w:rPr>
        <w:t>emp</w:t>
      </w:r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301</w:t>
      </w:r>
    </w:p>
    <w:p w:rsidR="00A6673B" w:rsidRPr="00167B8B" w:rsidRDefault="00167B8B" w:rsidP="00167B8B">
      <w:pPr>
        <w:pStyle w:val="Tekstpodstawowy"/>
        <w:numPr>
          <w:ilvl w:val="1"/>
          <w:numId w:val="2"/>
        </w:numPr>
        <w:spacing w:before="0"/>
        <w:ind w:left="794" w:hanging="340"/>
        <w:jc w:val="left"/>
        <w:rPr>
          <w:lang w:val="pl-PL"/>
        </w:rPr>
      </w:pPr>
      <w:r w:rsidRPr="00167B8B">
        <w:rPr>
          <w:color w:val="231F20"/>
          <w:lang w:val="pl-PL"/>
        </w:rPr>
        <w:t>Derywaty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czynnościowe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in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erpre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acji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słow</w:t>
      </w:r>
      <w:r w:rsidRPr="00167B8B">
        <w:rPr>
          <w:color w:val="231F20"/>
          <w:lang w:val="pl-PL"/>
        </w:rPr>
        <w:t>ot</w:t>
      </w:r>
      <w:r w:rsidRPr="00167B8B">
        <w:rPr>
          <w:color w:val="231F20"/>
          <w:lang w:val="pl-PL"/>
        </w:rPr>
        <w:t>wórs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wa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gniazdowego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301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30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że</w:t>
      </w:r>
      <w:r w:rsidRPr="00167B8B">
        <w:rPr>
          <w:color w:val="231F20"/>
          <w:lang w:val="pl-PL"/>
        </w:rPr>
        <w:t>ń</w:t>
      </w:r>
      <w:r w:rsidRPr="00167B8B">
        <w:rPr>
          <w:color w:val="231F20"/>
          <w:lang w:val="pl-PL"/>
        </w:rPr>
        <w:t>skie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męskich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subiekt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Fem</w:t>
      </w:r>
      <w:proofErr w:type="spellEnd"/>
      <w:r w:rsidRPr="00167B8B">
        <w:rPr>
          <w:color w:val="231F20"/>
          <w:lang w:val="pl-PL"/>
        </w:rPr>
        <w:t>.(N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304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130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że</w:t>
      </w:r>
      <w:r w:rsidRPr="00167B8B">
        <w:rPr>
          <w:color w:val="231F20"/>
          <w:lang w:val="pl-PL"/>
        </w:rPr>
        <w:t>ń</w:t>
      </w:r>
      <w:r w:rsidRPr="00167B8B">
        <w:rPr>
          <w:color w:val="231F20"/>
          <w:lang w:val="pl-PL"/>
        </w:rPr>
        <w:t>skie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atrybutywnych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subiekt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Fem</w:t>
      </w:r>
      <w:proofErr w:type="spellEnd"/>
      <w:r w:rsidRPr="00167B8B">
        <w:rPr>
          <w:color w:val="231F20"/>
          <w:lang w:val="pl-PL"/>
        </w:rPr>
        <w:t xml:space="preserve">. </w:t>
      </w:r>
      <w:r w:rsidRPr="00167B8B">
        <w:rPr>
          <w:color w:val="231F20"/>
          <w:lang w:val="pl-PL"/>
        </w:rPr>
        <w:t>(N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 w:rsidRPr="00167B8B"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lastRenderedPageBreak/>
        <w:t>A</w:t>
      </w:r>
      <w:r w:rsidRPr="00167B8B">
        <w:rPr>
          <w:color w:val="231F20"/>
          <w:lang w:val="pl-PL"/>
        </w:rPr>
        <w:t>ttr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305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30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że</w:t>
      </w:r>
      <w:r w:rsidRPr="00167B8B">
        <w:rPr>
          <w:color w:val="231F20"/>
          <w:lang w:val="pl-PL"/>
        </w:rPr>
        <w:t>ń</w:t>
      </w:r>
      <w:r w:rsidRPr="00167B8B">
        <w:rPr>
          <w:color w:val="231F20"/>
          <w:lang w:val="pl-PL"/>
        </w:rPr>
        <w:t>skie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os</w:t>
      </w:r>
      <w:r w:rsidRPr="00167B8B">
        <w:rPr>
          <w:color w:val="231F20"/>
          <w:lang w:val="pl-PL"/>
        </w:rPr>
        <w:t>obo</w:t>
      </w:r>
      <w:r w:rsidRPr="00167B8B">
        <w:rPr>
          <w:color w:val="231F20"/>
          <w:lang w:val="pl-PL"/>
        </w:rPr>
        <w:t>wych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Fem</w:t>
      </w:r>
      <w:proofErr w:type="spellEnd"/>
      <w:r w:rsidRPr="00167B8B">
        <w:rPr>
          <w:color w:val="231F20"/>
          <w:lang w:val="pl-PL"/>
        </w:rPr>
        <w:t>.(N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Ob.)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305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30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deminutywne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śr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>k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Dem</w:t>
      </w:r>
      <w:proofErr w:type="spellEnd"/>
      <w:r w:rsidRPr="00167B8B">
        <w:rPr>
          <w:color w:val="231F20"/>
          <w:lang w:val="pl-PL"/>
        </w:rPr>
        <w:t>.(N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I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tr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305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30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deminutywne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</w:t>
      </w:r>
      <w:r w:rsidRPr="00167B8B">
        <w:rPr>
          <w:color w:val="231F20"/>
          <w:lang w:val="pl-PL"/>
        </w:rPr>
        <w:t>ez</w:t>
      </w:r>
      <w:r w:rsidRPr="00167B8B">
        <w:rPr>
          <w:color w:val="231F20"/>
          <w:lang w:val="pl-PL"/>
        </w:rPr>
        <w:t>ult</w:t>
      </w:r>
      <w:r w:rsidRPr="00167B8B">
        <w:rPr>
          <w:color w:val="231F20"/>
          <w:lang w:val="pl-PL"/>
        </w:rPr>
        <w:t>a</w:t>
      </w:r>
      <w:r w:rsidRPr="00167B8B">
        <w:rPr>
          <w:color w:val="231F20"/>
          <w:lang w:val="pl-PL"/>
        </w:rPr>
        <w:t>tó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Dem</w:t>
      </w:r>
      <w:proofErr w:type="spellEnd"/>
      <w:r w:rsidRPr="00167B8B">
        <w:rPr>
          <w:color w:val="231F20"/>
          <w:lang w:val="pl-PL"/>
        </w:rPr>
        <w:t>.(N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</w:t>
      </w:r>
      <w:r w:rsidRPr="00167B8B">
        <w:rPr>
          <w:color w:val="231F20"/>
          <w:lang w:val="pl-PL"/>
        </w:rPr>
        <w:t>e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>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306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30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deminutywna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</w:t>
      </w:r>
      <w:r w:rsidRPr="00167B8B">
        <w:rPr>
          <w:color w:val="231F20"/>
          <w:lang w:val="pl-PL"/>
        </w:rPr>
        <w:t>biektu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Dem</w:t>
      </w:r>
      <w:proofErr w:type="spellEnd"/>
      <w:r w:rsidRPr="00167B8B">
        <w:rPr>
          <w:color w:val="231F20"/>
          <w:lang w:val="pl-PL"/>
        </w:rPr>
        <w:t>.(N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Ob.)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306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30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deminutywna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miejsca,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Dem</w:t>
      </w:r>
      <w:proofErr w:type="spellEnd"/>
      <w:r w:rsidRPr="00167B8B">
        <w:rPr>
          <w:color w:val="231F20"/>
          <w:lang w:val="pl-PL"/>
        </w:rPr>
        <w:t>.(N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Loc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  <w:t>306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304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ekspresywna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subiekta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czynności,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Expr</w:t>
      </w:r>
      <w:proofErr w:type="spellEnd"/>
      <w:r w:rsidRPr="00167B8B">
        <w:rPr>
          <w:color w:val="231F20"/>
          <w:lang w:val="pl-PL"/>
        </w:rPr>
        <w:t>.(N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307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130" w:hanging="510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ekspresywne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atrybutywnych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subiekt</w:t>
      </w:r>
      <w:r w:rsidRPr="00167B8B">
        <w:rPr>
          <w:color w:val="231F20"/>
          <w:lang w:val="pl-PL"/>
        </w:rPr>
        <w:t>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 xml:space="preserve">czynności,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Expr</w:t>
      </w:r>
      <w:proofErr w:type="spellEnd"/>
      <w:r w:rsidRPr="00167B8B">
        <w:rPr>
          <w:color w:val="231F20"/>
          <w:lang w:val="pl-PL"/>
        </w:rPr>
        <w:t>.(N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 w:rsidRPr="00167B8B">
        <w:rPr>
          <w:color w:val="231F20"/>
          <w:lang w:val="pl-PL"/>
        </w:rPr>
        <w:t>.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A</w:t>
      </w:r>
      <w:r w:rsidRPr="00167B8B">
        <w:rPr>
          <w:color w:val="231F20"/>
          <w:lang w:val="pl-PL"/>
        </w:rPr>
        <w:t>ttr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307</w:t>
      </w:r>
    </w:p>
    <w:p w:rsidR="00A6673B" w:rsidRPr="00167B8B" w:rsidRDefault="00167B8B" w:rsidP="00167B8B">
      <w:pPr>
        <w:pStyle w:val="Tekstpodstawowy"/>
        <w:numPr>
          <w:ilvl w:val="2"/>
          <w:numId w:val="2"/>
        </w:numPr>
        <w:spacing w:before="0"/>
        <w:ind w:left="1243" w:hanging="623"/>
        <w:rPr>
          <w:lang w:val="pl-PL"/>
        </w:rPr>
      </w:pP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azwy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topni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po</w:t>
      </w:r>
      <w:r w:rsidRPr="00167B8B">
        <w:rPr>
          <w:color w:val="231F20"/>
          <w:lang w:val="pl-PL"/>
        </w:rPr>
        <w:t>kr</w:t>
      </w:r>
      <w:r w:rsidRPr="00167B8B">
        <w:rPr>
          <w:color w:val="231F20"/>
          <w:lang w:val="pl-PL"/>
        </w:rPr>
        <w:t>e</w:t>
      </w:r>
      <w:r w:rsidRPr="00167B8B">
        <w:rPr>
          <w:color w:val="231F20"/>
          <w:lang w:val="pl-PL"/>
        </w:rPr>
        <w:t>wie</w:t>
      </w:r>
      <w:r w:rsidRPr="00167B8B">
        <w:rPr>
          <w:color w:val="231F20"/>
          <w:lang w:val="pl-PL"/>
        </w:rPr>
        <w:t>ń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t</w:t>
      </w:r>
      <w:r w:rsidRPr="00167B8B">
        <w:rPr>
          <w:color w:val="231F20"/>
          <w:lang w:val="pl-PL"/>
        </w:rPr>
        <w:t>wa</w:t>
      </w:r>
      <w:r w:rsidRPr="00167B8B">
        <w:rPr>
          <w:color w:val="231F20"/>
          <w:lang w:val="pl-PL"/>
        </w:rPr>
        <w:t xml:space="preserve"> od </w:t>
      </w:r>
      <w:r w:rsidRPr="00167B8B">
        <w:rPr>
          <w:color w:val="231F20"/>
          <w:lang w:val="pl-PL"/>
        </w:rPr>
        <w:t>n</w:t>
      </w:r>
      <w:r w:rsidRPr="00167B8B">
        <w:rPr>
          <w:color w:val="231F20"/>
          <w:lang w:val="pl-PL"/>
        </w:rPr>
        <w:t>azw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s</w:t>
      </w:r>
      <w:r w:rsidRPr="00167B8B">
        <w:rPr>
          <w:color w:val="231F20"/>
          <w:lang w:val="pl-PL"/>
        </w:rPr>
        <w:t>ub</w:t>
      </w:r>
      <w:r w:rsidRPr="00167B8B">
        <w:rPr>
          <w:color w:val="231F20"/>
          <w:lang w:val="pl-PL"/>
        </w:rPr>
        <w:t>ie</w:t>
      </w:r>
      <w:r w:rsidRPr="00167B8B">
        <w:rPr>
          <w:color w:val="231F20"/>
          <w:lang w:val="pl-PL"/>
        </w:rPr>
        <w:t>któ</w:t>
      </w:r>
      <w:r w:rsidRPr="00167B8B">
        <w:rPr>
          <w:color w:val="231F20"/>
          <w:lang w:val="pl-PL"/>
        </w:rPr>
        <w:t>w</w:t>
      </w:r>
      <w:r w:rsidRPr="00167B8B">
        <w:rPr>
          <w:color w:val="231F20"/>
          <w:lang w:val="pl-PL"/>
        </w:rPr>
        <w:t xml:space="preserve"> czynności, N </w:t>
      </w:r>
      <w:proofErr w:type="spellStart"/>
      <w:r w:rsidRPr="00167B8B">
        <w:rPr>
          <w:color w:val="231F20"/>
          <w:lang w:val="pl-PL"/>
        </w:rPr>
        <w:t>F</w:t>
      </w:r>
      <w:r w:rsidRPr="00167B8B">
        <w:rPr>
          <w:color w:val="231F20"/>
          <w:lang w:val="pl-PL"/>
        </w:rPr>
        <w:t>amil</w:t>
      </w:r>
      <w:proofErr w:type="spellEnd"/>
      <w:r w:rsidRPr="00167B8B">
        <w:rPr>
          <w:color w:val="231F20"/>
          <w:lang w:val="pl-PL"/>
        </w:rPr>
        <w:t xml:space="preserve">. </w:t>
      </w:r>
      <w:r w:rsidRPr="00167B8B">
        <w:rPr>
          <w:color w:val="231F20"/>
          <w:lang w:val="pl-PL"/>
        </w:rPr>
        <w:t>(N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Sub</w:t>
      </w:r>
      <w:proofErr w:type="spellEnd"/>
      <w:r w:rsidRPr="00167B8B">
        <w:rPr>
          <w:color w:val="231F20"/>
          <w:lang w:val="pl-PL"/>
        </w:rPr>
        <w:t>.)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307</w:t>
      </w:r>
    </w:p>
    <w:p w:rsidR="00A6673B" w:rsidRPr="00167B8B" w:rsidRDefault="00A6673B" w:rsidP="00167B8B">
      <w:pPr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167B8B" w:rsidRPr="00167B8B" w:rsidRDefault="00167B8B" w:rsidP="00167B8B">
      <w:pPr>
        <w:tabs>
          <w:tab w:val="left" w:pos="284"/>
        </w:tabs>
        <w:ind w:right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67B8B">
        <w:rPr>
          <w:rFonts w:ascii="Times New Roman"/>
          <w:b/>
          <w:color w:val="231F20"/>
          <w:sz w:val="20"/>
          <w:lang w:val="pl-PL"/>
        </w:rPr>
        <w:t>3.</w:t>
      </w:r>
      <w:r w:rsidRPr="00167B8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67B8B">
        <w:rPr>
          <w:rFonts w:ascii="Times New Roman" w:hAnsi="Times New Roman"/>
          <w:b/>
          <w:color w:val="231F20"/>
          <w:sz w:val="20"/>
          <w:lang w:val="pl-PL"/>
        </w:rPr>
        <w:t>Charakterystyka rzeczownikowych derywatów gwarowych o charakterze czynnościowym</w:t>
      </w:r>
      <w:r w:rsidRPr="00167B8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67B8B">
        <w:rPr>
          <w:rFonts w:ascii="Times New Roman"/>
          <w:b/>
          <w:color w:val="231F20"/>
          <w:sz w:val="20"/>
          <w:lang w:val="pl-PL"/>
        </w:rPr>
        <w:t>309</w:t>
      </w:r>
    </w:p>
    <w:p w:rsidR="00167B8B" w:rsidRPr="00167B8B" w:rsidRDefault="00167B8B" w:rsidP="00167B8B">
      <w:pPr>
        <w:pStyle w:val="TableParagraph"/>
        <w:ind w:left="11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67B8B">
        <w:rPr>
          <w:rFonts w:ascii="Times New Roman"/>
          <w:color w:val="231F20"/>
          <w:sz w:val="20"/>
          <w:lang w:val="pl-PL"/>
        </w:rPr>
        <w:t>3.1. Opis relacji motywacyjnych</w:t>
      </w:r>
      <w:r w:rsidRPr="00167B8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67B8B">
        <w:rPr>
          <w:rFonts w:ascii="Times New Roman"/>
          <w:color w:val="231F20"/>
          <w:sz w:val="20"/>
          <w:lang w:val="pl-PL"/>
        </w:rPr>
        <w:t>309</w:t>
      </w:r>
    </w:p>
    <w:p w:rsidR="00167B8B" w:rsidRPr="00167B8B" w:rsidRDefault="00167B8B" w:rsidP="00167B8B">
      <w:pPr>
        <w:pStyle w:val="TableParagraph"/>
        <w:ind w:left="11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67B8B">
        <w:rPr>
          <w:rFonts w:ascii="Times New Roman"/>
          <w:color w:val="231F20"/>
          <w:sz w:val="20"/>
          <w:lang w:val="pl-PL"/>
        </w:rPr>
        <w:t>3.2. Mechanizmy derywacyjne</w:t>
      </w:r>
      <w:r w:rsidRPr="00167B8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67B8B">
        <w:rPr>
          <w:rFonts w:ascii="Times New Roman"/>
          <w:color w:val="231F20"/>
          <w:sz w:val="20"/>
          <w:lang w:val="pl-PL"/>
        </w:rPr>
        <w:t>312</w:t>
      </w:r>
    </w:p>
    <w:p w:rsidR="00167B8B" w:rsidRPr="00167B8B" w:rsidRDefault="00167B8B" w:rsidP="00167B8B">
      <w:pPr>
        <w:pStyle w:val="TableParagraph"/>
        <w:ind w:left="11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67B8B">
        <w:rPr>
          <w:rFonts w:ascii="Times New Roman" w:hAnsi="Times New Roman"/>
          <w:color w:val="231F20"/>
          <w:sz w:val="20"/>
          <w:lang w:val="pl-PL"/>
        </w:rPr>
        <w:t xml:space="preserve">3.3. Udział podstaw słowotwórczych i wykładników formalnych </w:t>
      </w:r>
      <w:r w:rsidRPr="00167B8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67B8B">
        <w:rPr>
          <w:rFonts w:ascii="Times New Roman"/>
          <w:color w:val="231F20"/>
          <w:sz w:val="20"/>
          <w:lang w:val="pl-PL"/>
        </w:rPr>
        <w:t>313</w:t>
      </w:r>
    </w:p>
    <w:p w:rsidR="00167B8B" w:rsidRPr="00167B8B" w:rsidRDefault="00167B8B" w:rsidP="00167B8B">
      <w:pPr>
        <w:ind w:left="11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67B8B">
        <w:rPr>
          <w:rFonts w:ascii="Times New Roman" w:hAnsi="Times New Roman"/>
          <w:color w:val="231F20"/>
          <w:sz w:val="20"/>
          <w:lang w:val="pl-PL"/>
        </w:rPr>
        <w:t>3.4. Zagadnienie słowotwórczej wariantywności derywatów rzeczownikowych o charakterze czynnościowym</w:t>
      </w:r>
      <w:r w:rsidRPr="00167B8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67B8B">
        <w:rPr>
          <w:rFonts w:ascii="Times New Roman"/>
          <w:color w:val="231F20"/>
          <w:sz w:val="20"/>
          <w:lang w:val="pl-PL"/>
        </w:rPr>
        <w:t>326</w:t>
      </w:r>
    </w:p>
    <w:p w:rsidR="00167B8B" w:rsidRPr="00167B8B" w:rsidRDefault="00167B8B" w:rsidP="00167B8B">
      <w:pPr>
        <w:ind w:left="11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  <w:r w:rsidRPr="00167B8B">
        <w:rPr>
          <w:rFonts w:ascii="Times New Roman" w:hAnsi="Times New Roman"/>
          <w:color w:val="231F20"/>
          <w:sz w:val="20"/>
          <w:lang w:val="pl-PL"/>
        </w:rPr>
        <w:t xml:space="preserve">3.5. </w:t>
      </w:r>
      <w:proofErr w:type="spellStart"/>
      <w:r w:rsidRPr="00167B8B">
        <w:rPr>
          <w:rFonts w:ascii="Times New Roman" w:hAnsi="Times New Roman"/>
          <w:color w:val="231F20"/>
          <w:sz w:val="20"/>
          <w:lang w:val="pl-PL"/>
        </w:rPr>
        <w:t>Wielokategorialność</w:t>
      </w:r>
      <w:proofErr w:type="spellEnd"/>
      <w:r w:rsidRPr="00167B8B">
        <w:rPr>
          <w:rFonts w:ascii="Times New Roman" w:hAnsi="Times New Roman"/>
          <w:color w:val="231F20"/>
          <w:sz w:val="20"/>
          <w:lang w:val="pl-PL"/>
        </w:rPr>
        <w:t xml:space="preserve"> rzeczownikowych derywatów o charakterze czynnościo</w:t>
      </w:r>
      <w:r w:rsidRPr="00167B8B">
        <w:rPr>
          <w:rFonts w:ascii="Times New Roman"/>
          <w:color w:val="231F20"/>
          <w:sz w:val="20"/>
          <w:lang w:val="pl-PL"/>
        </w:rPr>
        <w:t>wym</w:t>
      </w:r>
      <w:r w:rsidRPr="00167B8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67B8B">
        <w:rPr>
          <w:rFonts w:ascii="Times New Roman"/>
          <w:color w:val="231F20"/>
          <w:sz w:val="20"/>
          <w:lang w:val="pl-PL"/>
        </w:rPr>
        <w:t>331</w:t>
      </w:r>
    </w:p>
    <w:p w:rsidR="00167B8B" w:rsidRDefault="00167B8B" w:rsidP="00167B8B">
      <w:pPr>
        <w:pStyle w:val="Tekstpodstawowy"/>
        <w:spacing w:before="0"/>
        <w:rPr>
          <w:color w:val="231F20"/>
          <w:lang w:val="pl-PL"/>
        </w:rPr>
      </w:pPr>
    </w:p>
    <w:p w:rsidR="00A6673B" w:rsidRPr="00167B8B" w:rsidRDefault="00167B8B" w:rsidP="00167B8B">
      <w:pPr>
        <w:pStyle w:val="Tekstpodstawowy"/>
        <w:spacing w:before="0"/>
        <w:rPr>
          <w:lang w:val="pl-PL"/>
        </w:rPr>
      </w:pPr>
      <w:r w:rsidRPr="00167B8B">
        <w:rPr>
          <w:color w:val="231F20"/>
          <w:lang w:val="pl-PL"/>
        </w:rPr>
        <w:t>Zakończenie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339</w:t>
      </w:r>
    </w:p>
    <w:p w:rsidR="00A6673B" w:rsidRPr="00167B8B" w:rsidRDefault="00167B8B" w:rsidP="00167B8B">
      <w:pPr>
        <w:pStyle w:val="Tekstpodstawowy"/>
        <w:spacing w:before="0"/>
        <w:rPr>
          <w:lang w:val="pl-PL"/>
        </w:rPr>
      </w:pPr>
      <w:r w:rsidRPr="00167B8B">
        <w:rPr>
          <w:color w:val="231F20"/>
          <w:lang w:val="pl-PL"/>
        </w:rPr>
        <w:t>I</w:t>
      </w:r>
      <w:r w:rsidRPr="00167B8B">
        <w:rPr>
          <w:color w:val="231F20"/>
          <w:lang w:val="pl-PL"/>
        </w:rPr>
        <w:t>nde</w:t>
      </w:r>
      <w:r w:rsidRPr="00167B8B">
        <w:rPr>
          <w:color w:val="231F20"/>
          <w:lang w:val="pl-PL"/>
        </w:rPr>
        <w:t>ks</w:t>
      </w:r>
      <w:r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341</w:t>
      </w:r>
    </w:p>
    <w:p w:rsidR="00A6673B" w:rsidRPr="00167B8B" w:rsidRDefault="00167B8B" w:rsidP="00167B8B">
      <w:pPr>
        <w:pStyle w:val="Tekstpodstawowy"/>
        <w:spacing w:before="0"/>
        <w:rPr>
          <w:lang w:val="pl-PL"/>
        </w:rPr>
      </w:pPr>
      <w:r w:rsidRPr="00167B8B">
        <w:rPr>
          <w:color w:val="231F20"/>
          <w:lang w:val="pl-PL"/>
        </w:rPr>
        <w:t>Litera</w:t>
      </w:r>
      <w:r w:rsidRPr="00167B8B">
        <w:rPr>
          <w:color w:val="231F20"/>
          <w:lang w:val="pl-PL"/>
        </w:rPr>
        <w:t>tur</w:t>
      </w:r>
      <w:r w:rsidRPr="00167B8B">
        <w:rPr>
          <w:color w:val="231F20"/>
          <w:lang w:val="pl-PL"/>
        </w:rPr>
        <w:t>a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383</w:t>
      </w:r>
    </w:p>
    <w:p w:rsidR="00A6673B" w:rsidRPr="00167B8B" w:rsidRDefault="00167B8B" w:rsidP="00167B8B">
      <w:pPr>
        <w:pStyle w:val="Tekstpodstawowy"/>
        <w:spacing w:before="0"/>
        <w:rPr>
          <w:lang w:val="pl-PL"/>
        </w:rPr>
      </w:pPr>
      <w:r w:rsidRPr="00167B8B">
        <w:rPr>
          <w:color w:val="231F20"/>
        </w:rPr>
        <w:t>Functional</w:t>
      </w:r>
      <w:r w:rsidRPr="00167B8B">
        <w:rPr>
          <w:color w:val="231F20"/>
        </w:rPr>
        <w:t xml:space="preserve"> </w:t>
      </w:r>
      <w:r w:rsidRPr="00167B8B">
        <w:rPr>
          <w:color w:val="231F20"/>
        </w:rPr>
        <w:t>n</w:t>
      </w:r>
      <w:r w:rsidRPr="00167B8B">
        <w:rPr>
          <w:color w:val="231F20"/>
        </w:rPr>
        <w:t>a</w:t>
      </w:r>
      <w:r w:rsidRPr="00167B8B">
        <w:rPr>
          <w:color w:val="231F20"/>
        </w:rPr>
        <w:t>tur</w:t>
      </w:r>
      <w:r w:rsidRPr="00167B8B">
        <w:rPr>
          <w:color w:val="231F20"/>
        </w:rPr>
        <w:t>e</w:t>
      </w:r>
      <w:r w:rsidRPr="00167B8B">
        <w:rPr>
          <w:color w:val="231F20"/>
        </w:rPr>
        <w:t xml:space="preserve"> </w:t>
      </w:r>
      <w:r w:rsidRPr="00167B8B">
        <w:rPr>
          <w:color w:val="231F20"/>
        </w:rPr>
        <w:t>of</w:t>
      </w:r>
      <w:r w:rsidRPr="00167B8B">
        <w:rPr>
          <w:color w:val="231F20"/>
        </w:rPr>
        <w:t xml:space="preserve"> </w:t>
      </w:r>
      <w:r w:rsidRPr="00167B8B">
        <w:rPr>
          <w:color w:val="231F20"/>
        </w:rPr>
        <w:t>denomina</w:t>
      </w:r>
      <w:r w:rsidRPr="00167B8B">
        <w:rPr>
          <w:color w:val="231F20"/>
        </w:rPr>
        <w:t>t</w:t>
      </w:r>
      <w:r w:rsidRPr="00167B8B">
        <w:rPr>
          <w:color w:val="231F20"/>
        </w:rPr>
        <w:t>ives</w:t>
      </w:r>
      <w:r w:rsidRPr="00167B8B">
        <w:rPr>
          <w:color w:val="231F20"/>
        </w:rPr>
        <w:t xml:space="preserve"> </w:t>
      </w:r>
      <w:r w:rsidRPr="00167B8B">
        <w:rPr>
          <w:color w:val="231F20"/>
        </w:rPr>
        <w:t>in</w:t>
      </w:r>
      <w:r w:rsidRPr="00167B8B">
        <w:rPr>
          <w:color w:val="231F20"/>
        </w:rPr>
        <w:t xml:space="preserve"> </w:t>
      </w:r>
      <w:r w:rsidRPr="00167B8B">
        <w:rPr>
          <w:color w:val="231F20"/>
        </w:rPr>
        <w:t>the</w:t>
      </w:r>
      <w:r w:rsidRPr="00167B8B">
        <w:rPr>
          <w:color w:val="231F20"/>
        </w:rPr>
        <w:t xml:space="preserve"> </w:t>
      </w:r>
      <w:r w:rsidRPr="00167B8B">
        <w:rPr>
          <w:color w:val="231F20"/>
        </w:rPr>
        <w:t>ver</w:t>
      </w:r>
      <w:r w:rsidRPr="00167B8B">
        <w:rPr>
          <w:color w:val="231F20"/>
        </w:rPr>
        <w:t>n</w:t>
      </w:r>
      <w:r w:rsidRPr="00167B8B">
        <w:rPr>
          <w:color w:val="231F20"/>
        </w:rPr>
        <w:t>aculars</w:t>
      </w:r>
      <w:r w:rsidRPr="00167B8B">
        <w:rPr>
          <w:color w:val="231F20"/>
        </w:rPr>
        <w:t xml:space="preserve"> </w:t>
      </w:r>
      <w:r w:rsidRPr="00167B8B">
        <w:rPr>
          <w:color w:val="231F20"/>
        </w:rPr>
        <w:t>of</w:t>
      </w:r>
      <w:r w:rsidRPr="00167B8B">
        <w:rPr>
          <w:color w:val="231F20"/>
        </w:rPr>
        <w:t xml:space="preserve"> </w:t>
      </w:r>
      <w:r w:rsidRPr="00167B8B">
        <w:rPr>
          <w:color w:val="231F20"/>
        </w:rPr>
        <w:t>N</w:t>
      </w:r>
      <w:r w:rsidRPr="00167B8B">
        <w:rPr>
          <w:color w:val="231F20"/>
        </w:rPr>
        <w:t>or</w:t>
      </w:r>
      <w:r w:rsidRPr="00167B8B">
        <w:rPr>
          <w:color w:val="231F20"/>
        </w:rPr>
        <w:t>th</w:t>
      </w:r>
      <w:r w:rsidRPr="00167B8B">
        <w:rPr>
          <w:color w:val="231F20"/>
        </w:rPr>
        <w:t xml:space="preserve"> </w:t>
      </w:r>
      <w:r w:rsidRPr="00167B8B">
        <w:rPr>
          <w:color w:val="231F20"/>
        </w:rPr>
        <w:t>Little</w:t>
      </w:r>
      <w:r w:rsidRPr="00167B8B">
        <w:rPr>
          <w:color w:val="231F20"/>
        </w:rPr>
        <w:t xml:space="preserve"> </w:t>
      </w:r>
      <w:r w:rsidRPr="00167B8B">
        <w:rPr>
          <w:color w:val="231F20"/>
        </w:rPr>
        <w:t>Pola</w:t>
      </w:r>
      <w:r w:rsidRPr="00167B8B">
        <w:rPr>
          <w:color w:val="231F20"/>
        </w:rPr>
        <w:t>nd</w:t>
      </w:r>
      <w:r w:rsidRPr="00167B8B">
        <w:rPr>
          <w:color w:val="231F20"/>
        </w:rPr>
        <w:t xml:space="preserve"> </w:t>
      </w:r>
      <w:r w:rsidRPr="00167B8B">
        <w:rPr>
          <w:color w:val="231F20"/>
        </w:rPr>
        <w:t>a</w:t>
      </w:r>
      <w:r w:rsidRPr="00167B8B">
        <w:rPr>
          <w:color w:val="231F20"/>
        </w:rPr>
        <w:t>nd</w:t>
      </w:r>
      <w:r w:rsidRPr="00167B8B">
        <w:rPr>
          <w:color w:val="231F20"/>
        </w:rPr>
        <w:t xml:space="preserve"> </w:t>
      </w:r>
      <w:r w:rsidRPr="00167B8B">
        <w:rPr>
          <w:color w:val="231F20"/>
        </w:rPr>
        <w:t xml:space="preserve">those </w:t>
      </w:r>
      <w:r w:rsidRPr="00167B8B">
        <w:rPr>
          <w:color w:val="231F20"/>
        </w:rPr>
        <w:t>of</w:t>
      </w:r>
      <w:r w:rsidRPr="00167B8B">
        <w:rPr>
          <w:color w:val="231F20"/>
        </w:rPr>
        <w:t xml:space="preserve"> </w:t>
      </w:r>
      <w:r w:rsidRPr="00167B8B">
        <w:rPr>
          <w:color w:val="231F20"/>
        </w:rPr>
        <w:t>a</w:t>
      </w:r>
      <w:r w:rsidRPr="00167B8B">
        <w:rPr>
          <w:color w:val="231F20"/>
        </w:rPr>
        <w:t>d</w:t>
      </w:r>
      <w:r w:rsidRPr="00167B8B">
        <w:rPr>
          <w:color w:val="231F20"/>
        </w:rPr>
        <w:t>j</w:t>
      </w:r>
      <w:r w:rsidRPr="00167B8B">
        <w:rPr>
          <w:color w:val="231F20"/>
        </w:rPr>
        <w:t>o</w:t>
      </w:r>
      <w:r w:rsidRPr="00167B8B">
        <w:rPr>
          <w:color w:val="231F20"/>
        </w:rPr>
        <w:t>ining</w:t>
      </w:r>
      <w:r w:rsidRPr="00167B8B">
        <w:rPr>
          <w:color w:val="231F20"/>
        </w:rPr>
        <w:t xml:space="preserve"> </w:t>
      </w:r>
      <w:r w:rsidRPr="00167B8B">
        <w:rPr>
          <w:color w:val="231F20"/>
        </w:rPr>
        <w:t>regions.</w:t>
      </w:r>
      <w:r w:rsidRPr="00167B8B">
        <w:rPr>
          <w:color w:val="231F20"/>
        </w:rPr>
        <w:t xml:space="preserve"> </w:t>
      </w:r>
      <w:proofErr w:type="spellStart"/>
      <w:r w:rsidRPr="00167B8B">
        <w:rPr>
          <w:color w:val="231F20"/>
          <w:lang w:val="pl-PL"/>
        </w:rPr>
        <w:t>Mor</w:t>
      </w:r>
      <w:r w:rsidRPr="00167B8B">
        <w:rPr>
          <w:color w:val="231F20"/>
          <w:lang w:val="pl-PL"/>
        </w:rPr>
        <w:t>pho</w:t>
      </w:r>
      <w:r w:rsidRPr="00167B8B">
        <w:rPr>
          <w:color w:val="231F20"/>
          <w:lang w:val="pl-PL"/>
        </w:rPr>
        <w:t>logical</w:t>
      </w:r>
      <w:proofErr w:type="spellEnd"/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a</w:t>
      </w:r>
      <w:r w:rsidRPr="00167B8B">
        <w:rPr>
          <w:color w:val="231F20"/>
          <w:lang w:val="pl-PL"/>
        </w:rPr>
        <w:t>nd</w:t>
      </w:r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lexical</w:t>
      </w:r>
      <w:proofErr w:type="spellEnd"/>
      <w:r w:rsidRPr="00167B8B">
        <w:rPr>
          <w:color w:val="231F20"/>
          <w:lang w:val="pl-PL"/>
        </w:rPr>
        <w:t xml:space="preserve"> </w:t>
      </w:r>
      <w:proofErr w:type="spellStart"/>
      <w:r w:rsidRPr="00167B8B">
        <w:rPr>
          <w:color w:val="231F20"/>
          <w:lang w:val="pl-PL"/>
        </w:rPr>
        <w:t>study</w:t>
      </w:r>
      <w:proofErr w:type="spellEnd"/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(</w:t>
      </w:r>
      <w:proofErr w:type="spellStart"/>
      <w:r w:rsidRPr="00167B8B">
        <w:rPr>
          <w:color w:val="231F20"/>
          <w:lang w:val="pl-PL"/>
        </w:rPr>
        <w:t>Summary</w:t>
      </w:r>
      <w:proofErr w:type="spellEnd"/>
      <w:r w:rsidRPr="00167B8B">
        <w:rPr>
          <w:color w:val="231F20"/>
          <w:lang w:val="pl-PL"/>
        </w:rPr>
        <w:t>)</w:t>
      </w:r>
      <w:r w:rsidRPr="00167B8B">
        <w:rPr>
          <w:color w:val="231F20"/>
          <w:lang w:val="pl-PL"/>
        </w:rPr>
        <w:tab/>
      </w:r>
      <w:r w:rsidRPr="00167B8B">
        <w:rPr>
          <w:color w:val="231F20"/>
          <w:lang w:val="pl-PL"/>
        </w:rPr>
        <w:t>393</w:t>
      </w:r>
    </w:p>
    <w:p w:rsidR="00A6673B" w:rsidRPr="00167B8B" w:rsidRDefault="00167B8B" w:rsidP="00167B8B">
      <w:pPr>
        <w:pStyle w:val="Tekstpodstawowy"/>
        <w:spacing w:before="0"/>
        <w:rPr>
          <w:lang w:val="pl-PL"/>
        </w:rPr>
      </w:pPr>
      <w:r w:rsidRPr="00167B8B">
        <w:rPr>
          <w:color w:val="231F20"/>
          <w:lang w:val="pl-PL"/>
        </w:rPr>
        <w:t>Od</w:t>
      </w:r>
      <w:r w:rsidRPr="00167B8B">
        <w:rPr>
          <w:color w:val="231F20"/>
          <w:lang w:val="pl-PL"/>
        </w:rPr>
        <w:t xml:space="preserve"> </w:t>
      </w:r>
      <w:r w:rsidRPr="00167B8B">
        <w:rPr>
          <w:color w:val="231F20"/>
          <w:lang w:val="pl-PL"/>
        </w:rPr>
        <w:t>Redakcji</w:t>
      </w:r>
      <w:r w:rsidRPr="00167B8B">
        <w:rPr>
          <w:color w:val="231F20"/>
          <w:lang w:val="pl-PL"/>
        </w:rPr>
        <w:tab/>
        <w:t>395</w:t>
      </w:r>
    </w:p>
    <w:sectPr w:rsidR="00A6673B" w:rsidRPr="00167B8B">
      <w:pgSz w:w="9530" w:h="13610"/>
      <w:pgMar w:top="100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F75"/>
    <w:multiLevelType w:val="multilevel"/>
    <w:tmpl w:val="8DBA8666"/>
    <w:lvl w:ilvl="0">
      <w:start w:val="2"/>
      <w:numFmt w:val="decimal"/>
      <w:lvlText w:val="%1"/>
      <w:lvlJc w:val="left"/>
      <w:pPr>
        <w:ind w:left="734" w:hanging="341"/>
        <w:jc w:val="left"/>
      </w:pPr>
      <w:rPr>
        <w:rFonts w:hint="default"/>
      </w:rPr>
    </w:lvl>
    <w:lvl w:ilvl="1">
      <w:numFmt w:val="decimal"/>
      <w:lvlText w:val="%1.%2."/>
      <w:lvlJc w:val="left"/>
      <w:pPr>
        <w:ind w:left="734" w:hanging="341"/>
        <w:jc w:val="right"/>
      </w:pPr>
      <w:rPr>
        <w:rFonts w:ascii="Times New Roman" w:eastAsia="Times New Roman" w:hAnsi="Times New Roman" w:hint="default"/>
        <w:color w:val="231F20"/>
        <w:w w:val="90"/>
        <w:sz w:val="20"/>
        <w:szCs w:val="20"/>
      </w:rPr>
    </w:lvl>
    <w:lvl w:ilvl="2">
      <w:start w:val="1"/>
      <w:numFmt w:val="decimal"/>
      <w:lvlText w:val="%1.%2.%3."/>
      <w:lvlJc w:val="left"/>
      <w:pPr>
        <w:ind w:left="734" w:hanging="511"/>
        <w:jc w:val="left"/>
      </w:pPr>
      <w:rPr>
        <w:rFonts w:ascii="Times New Roman" w:eastAsia="Times New Roman" w:hAnsi="Times New Roman" w:hint="default"/>
        <w:color w:val="231F20"/>
        <w:w w:val="90"/>
        <w:sz w:val="20"/>
        <w:szCs w:val="20"/>
      </w:rPr>
    </w:lvl>
    <w:lvl w:ilvl="3">
      <w:start w:val="1"/>
      <w:numFmt w:val="bullet"/>
      <w:lvlText w:val="•"/>
      <w:lvlJc w:val="left"/>
      <w:pPr>
        <w:ind w:left="1304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7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0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2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55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8" w:hanging="511"/>
      </w:pPr>
      <w:rPr>
        <w:rFonts w:hint="default"/>
      </w:rPr>
    </w:lvl>
  </w:abstractNum>
  <w:abstractNum w:abstractNumId="1">
    <w:nsid w:val="3BB254D7"/>
    <w:multiLevelType w:val="multilevel"/>
    <w:tmpl w:val="8DD23F62"/>
    <w:lvl w:ilvl="0">
      <w:start w:val="2"/>
      <w:numFmt w:val="decimal"/>
      <w:lvlText w:val="%1"/>
      <w:lvlJc w:val="left"/>
      <w:pPr>
        <w:ind w:left="1244" w:hanging="5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511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44" w:hanging="511"/>
        <w:jc w:val="left"/>
      </w:pPr>
      <w:rPr>
        <w:rFonts w:ascii="Times New Roman" w:eastAsia="Times New Roman" w:hAnsi="Times New Roman" w:hint="default"/>
        <w:color w:val="231F20"/>
        <w:w w:val="90"/>
        <w:sz w:val="20"/>
        <w:szCs w:val="20"/>
      </w:rPr>
    </w:lvl>
    <w:lvl w:ilvl="3">
      <w:start w:val="1"/>
      <w:numFmt w:val="bullet"/>
      <w:lvlText w:val="•"/>
      <w:lvlJc w:val="left"/>
      <w:pPr>
        <w:ind w:left="3074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4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4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4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24" w:hanging="511"/>
      </w:pPr>
      <w:rPr>
        <w:rFonts w:hint="default"/>
      </w:rPr>
    </w:lvl>
  </w:abstractNum>
  <w:abstractNum w:abstractNumId="2">
    <w:nsid w:val="3ECF568E"/>
    <w:multiLevelType w:val="multilevel"/>
    <w:tmpl w:val="0BBC7240"/>
    <w:lvl w:ilvl="0">
      <w:start w:val="1"/>
      <w:numFmt w:val="decimal"/>
      <w:lvlText w:val="%1"/>
      <w:lvlJc w:val="left"/>
      <w:pPr>
        <w:ind w:left="734" w:hanging="34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4" w:hanging="341"/>
        <w:jc w:val="left"/>
      </w:pPr>
      <w:rPr>
        <w:rFonts w:ascii="Times New Roman" w:eastAsia="Times New Roman" w:hAnsi="Times New Roman" w:hint="default"/>
        <w:color w:val="231F20"/>
        <w:w w:val="90"/>
        <w:sz w:val="20"/>
        <w:szCs w:val="20"/>
      </w:rPr>
    </w:lvl>
    <w:lvl w:ilvl="2">
      <w:start w:val="1"/>
      <w:numFmt w:val="bullet"/>
      <w:lvlText w:val="•"/>
      <w:lvlJc w:val="left"/>
      <w:pPr>
        <w:ind w:left="205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8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9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61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2" w:hanging="34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673B"/>
    <w:rsid w:val="00167B8B"/>
    <w:rsid w:val="00A6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3"/>
      <w:ind w:left="17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B426CB6C</Template>
  <TotalTime>9</TotalTime>
  <Pages>2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2017-09-18T10:01:00Z</dcterms:created>
  <dcterms:modified xsi:type="dcterms:W3CDTF">2017-09-18T08:11:00Z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2017-09-18T00:00:00Z</vt:filetime>
  </property>
</Properties>
</file>