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Jacek</w:t>
      </w:r>
      <w:r w:rsidRPr="006418C6">
        <w:rPr>
          <w:rFonts w:ascii="Arial" w:eastAsia="Arial" w:hAnsi="Arial" w:cs="Arial"/>
          <w:b/>
          <w:bCs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Piekarski,</w:t>
      </w:r>
      <w:r w:rsidRPr="006418C6">
        <w:rPr>
          <w:rFonts w:ascii="Arial" w:eastAsia="Arial" w:hAnsi="Arial" w:cs="Arial"/>
          <w:b/>
          <w:bCs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Danuta</w:t>
      </w:r>
      <w:r w:rsidRPr="006418C6">
        <w:rPr>
          <w:rFonts w:ascii="Arial" w:eastAsia="Arial" w:hAnsi="Arial" w:cs="Arial"/>
          <w:b/>
          <w:bCs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Urbaniak-Zając</w:t>
      </w:r>
      <w:r w:rsidRPr="006418C6">
        <w:rPr>
          <w:rFonts w:ascii="Arial" w:eastAsia="Arial" w:hAnsi="Arial" w:cs="Arial"/>
          <w:b/>
          <w:bCs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Dyskusja</w:t>
      </w:r>
      <w:r w:rsidRPr="006418C6">
        <w:rPr>
          <w:rFonts w:ascii="Arial" w:eastAsia="Arial" w:hAnsi="Arial" w:cs="Arial"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o</w:t>
      </w:r>
      <w:r w:rsidRPr="006418C6">
        <w:rPr>
          <w:rFonts w:ascii="Arial" w:eastAsia="Arial" w:hAnsi="Arial" w:cs="Arial"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wiarygodności</w:t>
      </w:r>
      <w:r w:rsidRPr="006418C6">
        <w:rPr>
          <w:rFonts w:ascii="Arial" w:eastAsia="Arial" w:hAnsi="Arial" w:cs="Arial"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akademickich</w:t>
      </w:r>
      <w:r w:rsidRPr="006418C6">
        <w:rPr>
          <w:rFonts w:ascii="Arial" w:eastAsia="Arial" w:hAnsi="Arial" w:cs="Arial"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dyscy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plin wiedzy ‒ wprowadzenie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7</w:t>
      </w:r>
    </w:p>
    <w:p w:rsidR="006418C6" w:rsidRDefault="006418C6" w:rsidP="006418C6">
      <w:pPr>
        <w:ind w:left="1706"/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</w:pPr>
    </w:p>
    <w:p w:rsidR="0056474B" w:rsidRPr="006418C6" w:rsidRDefault="006418C6" w:rsidP="006418C6">
      <w:pPr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I. Dyscypliny akademickie – wiarygodność przekazu</w:t>
      </w:r>
      <w:r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ab/>
        <w:t>19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Jacek</w:t>
      </w:r>
      <w:r w:rsidRPr="006418C6">
        <w:rPr>
          <w:rFonts w:ascii="Arial" w:eastAsia="Arial" w:hAnsi="Arial" w:cs="Arial"/>
          <w:b/>
          <w:bCs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Piekarski</w:t>
      </w:r>
      <w:r w:rsidRPr="006418C6">
        <w:rPr>
          <w:rFonts w:ascii="Arial" w:eastAsia="Arial" w:hAnsi="Arial" w:cs="Arial"/>
          <w:b/>
          <w:bCs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Dlaczego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pytamy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o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wiarygodność?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Pogranicza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dyscyplinarne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praktyce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akademickiej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21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Krzysztof</w:t>
      </w:r>
      <w:r w:rsidRPr="006418C6">
        <w:rPr>
          <w:rFonts w:ascii="Arial" w:eastAsia="Arial" w:hAnsi="Arial" w:cs="Arial"/>
          <w:b/>
          <w:bCs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Maliszewski</w:t>
      </w:r>
      <w:r w:rsidRPr="006418C6">
        <w:rPr>
          <w:rFonts w:ascii="Arial" w:eastAsia="Arial" w:hAnsi="Arial" w:cs="Arial"/>
          <w:b/>
          <w:bCs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Reformacja</w:t>
      </w:r>
      <w:r w:rsidRPr="006418C6">
        <w:rPr>
          <w:rFonts w:ascii="Arial" w:eastAsia="Arial" w:hAnsi="Arial" w:cs="Arial"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przekazu.</w:t>
      </w:r>
      <w:r w:rsidRPr="006418C6">
        <w:rPr>
          <w:rFonts w:ascii="Arial" w:eastAsia="Arial" w:hAnsi="Arial" w:cs="Arial"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O</w:t>
      </w:r>
      <w:r w:rsidRPr="006418C6">
        <w:rPr>
          <w:rFonts w:ascii="Arial" w:eastAsia="Arial" w:hAnsi="Arial" w:cs="Arial"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warunkach</w:t>
      </w:r>
      <w:r w:rsidRPr="006418C6">
        <w:rPr>
          <w:rFonts w:ascii="Arial" w:eastAsia="Arial" w:hAnsi="Arial" w:cs="Arial"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wiarygodności</w:t>
      </w:r>
      <w:r w:rsidRPr="006418C6">
        <w:rPr>
          <w:rFonts w:ascii="Arial" w:eastAsia="Arial" w:hAnsi="Arial" w:cs="Arial"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dyscyplin</w:t>
      </w:r>
      <w:r w:rsidRPr="006418C6">
        <w:rPr>
          <w:rFonts w:ascii="Arial" w:eastAsia="Arial" w:hAnsi="Arial" w:cs="Arial"/>
          <w:color w:val="231F20"/>
          <w:spacing w:val="1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uni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wersyteckich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49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Bogusław</w:t>
      </w:r>
      <w:r w:rsidRPr="006418C6">
        <w:rPr>
          <w:rFonts w:ascii="Arial" w:eastAsia="Arial" w:hAnsi="Arial" w:cs="Arial"/>
          <w:b/>
          <w:bCs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Śliwerski</w:t>
      </w:r>
      <w:r w:rsidRPr="006418C6">
        <w:rPr>
          <w:rFonts w:ascii="Arial" w:eastAsia="Arial" w:hAnsi="Arial" w:cs="Arial"/>
          <w:b/>
          <w:bCs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Wiarygodność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pedagogiki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jako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dyscypliny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naukowej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świetle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kształ</w:t>
      </w:r>
      <w:r w:rsidRPr="006418C6">
        <w:rPr>
          <w:rFonts w:ascii="Arial"/>
          <w:color w:val="231F20"/>
          <w:sz w:val="16"/>
          <w:lang w:val="pl-PL"/>
        </w:rPr>
        <w:t>cenia i promowania kadr naukowych</w:t>
      </w:r>
      <w:r w:rsidRPr="006418C6">
        <w:rPr>
          <w:rFonts w:ascii="Arial"/>
          <w:color w:val="231F20"/>
          <w:sz w:val="16"/>
          <w:lang w:val="pl-PL"/>
        </w:rPr>
        <w:tab/>
        <w:t>57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Daniel</w:t>
      </w:r>
      <w:r w:rsidRPr="006418C6">
        <w:rPr>
          <w:rFonts w:ascii="Arial" w:eastAsia="Arial" w:hAnsi="Arial" w:cs="Arial"/>
          <w:b/>
          <w:bCs/>
          <w:color w:val="231F20"/>
          <w:spacing w:val="8"/>
          <w:sz w:val="16"/>
          <w:szCs w:val="16"/>
          <w:lang w:val="pl-PL"/>
        </w:rPr>
        <w:t xml:space="preserve"> </w:t>
      </w:r>
      <w:proofErr w:type="spellStart"/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Kontowski</w:t>
      </w:r>
      <w:proofErr w:type="spellEnd"/>
      <w:r w:rsidRPr="006418C6">
        <w:rPr>
          <w:rFonts w:ascii="Arial" w:eastAsia="Arial" w:hAnsi="Arial" w:cs="Arial"/>
          <w:b/>
          <w:bCs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Zbawienie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poprzez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interdyscyplinarność?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Pedagogiczna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wiarygodność edukacji liberalnej</w:t>
      </w:r>
      <w:r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lang w:val="pl-PL"/>
        </w:rPr>
        <w:tab/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75</w:t>
      </w:r>
    </w:p>
    <w:p w:rsidR="0056474B" w:rsidRPr="006418C6" w:rsidRDefault="006418C6" w:rsidP="006418C6">
      <w:pPr>
        <w:ind w:left="113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 xml:space="preserve">Agata Czajkowska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 Współczesne strategie edukacyjne na styku autorytetu i tradycji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95</w:t>
      </w:r>
    </w:p>
    <w:p w:rsidR="006418C6" w:rsidRDefault="006418C6" w:rsidP="006418C6">
      <w:pPr>
        <w:ind w:left="2307"/>
        <w:rPr>
          <w:rFonts w:ascii="Arial" w:hAnsi="Arial"/>
          <w:b/>
          <w:color w:val="231F20"/>
          <w:sz w:val="16"/>
          <w:lang w:val="pl-PL"/>
        </w:rPr>
      </w:pPr>
    </w:p>
    <w:p w:rsidR="0056474B" w:rsidRPr="006418C6" w:rsidRDefault="006418C6" w:rsidP="006418C6">
      <w:pPr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hAnsi="Arial"/>
          <w:b/>
          <w:color w:val="231F20"/>
          <w:sz w:val="16"/>
          <w:lang w:val="pl-PL"/>
        </w:rPr>
        <w:t>II.</w:t>
      </w:r>
      <w:r w:rsidRPr="006418C6">
        <w:rPr>
          <w:rFonts w:ascii="Arial" w:hAnsi="Arial"/>
          <w:b/>
          <w:color w:val="231F20"/>
          <w:spacing w:val="-2"/>
          <w:sz w:val="16"/>
          <w:lang w:val="pl-PL"/>
        </w:rPr>
        <w:t xml:space="preserve"> </w:t>
      </w:r>
      <w:r w:rsidRPr="006418C6">
        <w:rPr>
          <w:rFonts w:ascii="Arial" w:hAnsi="Arial"/>
          <w:b/>
          <w:color w:val="231F20"/>
          <w:sz w:val="16"/>
          <w:lang w:val="pl-PL"/>
        </w:rPr>
        <w:t>Akademicka formacja</w:t>
      </w:r>
      <w:r w:rsidRPr="006418C6">
        <w:rPr>
          <w:rFonts w:ascii="Arial" w:hAnsi="Arial"/>
          <w:b/>
          <w:color w:val="231F20"/>
          <w:spacing w:val="-1"/>
          <w:sz w:val="16"/>
          <w:lang w:val="pl-PL"/>
        </w:rPr>
        <w:t xml:space="preserve"> </w:t>
      </w:r>
      <w:r w:rsidRPr="006418C6">
        <w:rPr>
          <w:rFonts w:ascii="Arial" w:hAnsi="Arial"/>
          <w:b/>
          <w:color w:val="231F20"/>
          <w:sz w:val="16"/>
          <w:lang w:val="pl-PL"/>
        </w:rPr>
        <w:t>pedagogów</w:t>
      </w:r>
      <w:r>
        <w:rPr>
          <w:rFonts w:ascii="Arial" w:hAnsi="Arial"/>
          <w:b/>
          <w:color w:val="231F20"/>
          <w:sz w:val="16"/>
          <w:lang w:val="pl-PL"/>
        </w:rPr>
        <w:tab/>
        <w:t>107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Dorota</w:t>
      </w:r>
      <w:r w:rsidRPr="006418C6">
        <w:rPr>
          <w:rFonts w:ascii="Arial" w:eastAsia="Arial" w:hAnsi="Arial" w:cs="Arial"/>
          <w:b/>
          <w:bCs/>
          <w:color w:val="231F20"/>
          <w:spacing w:val="2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Wo</w:t>
      </w:r>
      <w:bookmarkStart w:id="0" w:name="_GoBack"/>
      <w:bookmarkEnd w:id="0"/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lska</w:t>
      </w:r>
      <w:r w:rsidRPr="006418C6">
        <w:rPr>
          <w:rFonts w:ascii="Arial" w:eastAsia="Arial" w:hAnsi="Arial" w:cs="Arial"/>
          <w:b/>
          <w:bCs/>
          <w:color w:val="231F20"/>
          <w:spacing w:val="-1"/>
          <w:sz w:val="16"/>
          <w:szCs w:val="16"/>
          <w:lang w:val="pl-PL"/>
        </w:rPr>
        <w:t>-</w:t>
      </w:r>
      <w:proofErr w:type="spellStart"/>
      <w:r w:rsidRPr="006418C6">
        <w:rPr>
          <w:rFonts w:ascii="Arial" w:eastAsia="Arial" w:hAnsi="Arial" w:cs="Arial"/>
          <w:b/>
          <w:bCs/>
          <w:color w:val="231F20"/>
          <w:spacing w:val="-1"/>
          <w:sz w:val="16"/>
          <w:szCs w:val="16"/>
          <w:lang w:val="pl-PL"/>
        </w:rPr>
        <w:t>P</w:t>
      </w:r>
      <w:r w:rsidRPr="006418C6">
        <w:rPr>
          <w:rFonts w:ascii="Arial" w:eastAsia="Arial" w:hAnsi="Arial" w:cs="Arial"/>
          <w:b/>
          <w:bCs/>
          <w:color w:val="231F20"/>
          <w:spacing w:val="-1"/>
          <w:sz w:val="16"/>
          <w:szCs w:val="16"/>
          <w:lang w:val="pl-PL"/>
        </w:rPr>
        <w:t>rylińska</w:t>
      </w:r>
      <w:proofErr w:type="spellEnd"/>
      <w:r w:rsidRPr="006418C6">
        <w:rPr>
          <w:rFonts w:ascii="Arial" w:eastAsia="Arial" w:hAnsi="Arial" w:cs="Arial"/>
          <w:b/>
          <w:bCs/>
          <w:color w:val="231F20"/>
          <w:spacing w:val="2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‒</w:t>
      </w:r>
      <w:r w:rsidRPr="006418C6">
        <w:rPr>
          <w:rFonts w:ascii="Arial" w:eastAsia="Arial" w:hAnsi="Arial" w:cs="Arial"/>
          <w:color w:val="231F20"/>
          <w:spacing w:val="2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Identyfikowanie</w:t>
      </w:r>
      <w:r w:rsidRPr="006418C6">
        <w:rPr>
          <w:rFonts w:ascii="Arial" w:eastAsia="Arial" w:hAnsi="Arial" w:cs="Arial"/>
          <w:color w:val="231F20"/>
          <w:spacing w:val="2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społecznych</w:t>
      </w:r>
      <w:r w:rsidRPr="006418C6">
        <w:rPr>
          <w:rFonts w:ascii="Arial" w:eastAsia="Arial" w:hAnsi="Arial" w:cs="Arial"/>
          <w:color w:val="231F20"/>
          <w:spacing w:val="2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efektów</w:t>
      </w:r>
      <w:r w:rsidRPr="006418C6">
        <w:rPr>
          <w:rFonts w:ascii="Arial" w:eastAsia="Arial" w:hAnsi="Arial" w:cs="Arial"/>
          <w:color w:val="231F20"/>
          <w:spacing w:val="2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kształcenia.</w:t>
      </w:r>
      <w:r w:rsidRPr="006418C6">
        <w:rPr>
          <w:rFonts w:ascii="Arial" w:eastAsia="Arial" w:hAnsi="Arial" w:cs="Arial"/>
          <w:color w:val="231F20"/>
          <w:spacing w:val="2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Pogranicze</w:t>
      </w:r>
      <w:r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</w:t>
      </w:r>
      <w:r w:rsidRPr="006418C6">
        <w:rPr>
          <w:rFonts w:ascii="Arial"/>
          <w:color w:val="231F20"/>
          <w:sz w:val="16"/>
          <w:lang w:val="pl-PL"/>
        </w:rPr>
        <w:t>fikcji pedagogiczno-metodologicznej</w:t>
      </w:r>
      <w:r w:rsidRPr="006418C6">
        <w:rPr>
          <w:rFonts w:ascii="Arial"/>
          <w:color w:val="231F20"/>
          <w:sz w:val="16"/>
          <w:lang w:val="pl-PL"/>
        </w:rPr>
        <w:tab/>
        <w:t>109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Piotr</w:t>
      </w:r>
      <w:r w:rsidRPr="006418C6">
        <w:rPr>
          <w:rFonts w:ascii="Arial" w:eastAsia="Arial" w:hAnsi="Arial" w:cs="Arial"/>
          <w:b/>
          <w:bCs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Koprowski</w:t>
      </w:r>
      <w:r w:rsidRPr="006418C6">
        <w:rPr>
          <w:rFonts w:ascii="Arial" w:eastAsia="Arial" w:hAnsi="Arial" w:cs="Arial"/>
          <w:b/>
          <w:bCs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pacing w:val="-2"/>
          <w:sz w:val="16"/>
          <w:szCs w:val="16"/>
          <w:lang w:val="pl-PL"/>
        </w:rPr>
        <w:t>Twórcza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postawa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nauczyciela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akademickiego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i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jej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konsekwencje</w:t>
      </w:r>
      <w:r w:rsidRPr="006418C6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dydak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tyczne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121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Anna</w:t>
      </w:r>
      <w:r w:rsidRPr="006418C6">
        <w:rPr>
          <w:rFonts w:ascii="Arial" w:eastAsia="Arial" w:hAnsi="Arial" w:cs="Arial"/>
          <w:b/>
          <w:bCs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Pawiak</w:t>
      </w:r>
      <w:r w:rsidRPr="006418C6">
        <w:rPr>
          <w:rFonts w:ascii="Arial" w:eastAsia="Arial" w:hAnsi="Arial" w:cs="Arial"/>
          <w:b/>
          <w:bCs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pacing w:val="-1"/>
          <w:sz w:val="16"/>
          <w:szCs w:val="16"/>
          <w:lang w:val="pl-PL"/>
        </w:rPr>
        <w:t>Wymiary</w:t>
      </w:r>
      <w:r w:rsidRPr="006418C6">
        <w:rPr>
          <w:rFonts w:ascii="Arial" w:eastAsia="Arial" w:hAnsi="Arial" w:cs="Arial"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wiarygodności</w:t>
      </w:r>
      <w:r w:rsidRPr="006418C6">
        <w:rPr>
          <w:rFonts w:ascii="Arial" w:eastAsia="Arial" w:hAnsi="Arial" w:cs="Arial"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nauczyciela</w:t>
      </w:r>
      <w:r w:rsidRPr="006418C6">
        <w:rPr>
          <w:rFonts w:ascii="Arial" w:eastAsia="Arial" w:hAnsi="Arial" w:cs="Arial"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akademickiego</w:t>
      </w:r>
      <w:r w:rsidRPr="006418C6">
        <w:rPr>
          <w:rFonts w:ascii="Arial" w:eastAsia="Arial" w:hAnsi="Arial" w:cs="Arial"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znaczące</w:t>
      </w:r>
      <w:r w:rsidRPr="006418C6">
        <w:rPr>
          <w:rFonts w:ascii="Arial" w:eastAsia="Arial" w:hAnsi="Arial" w:cs="Arial"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dla</w:t>
      </w:r>
      <w:r w:rsidRPr="006418C6">
        <w:rPr>
          <w:rFonts w:ascii="Arial" w:eastAsia="Arial" w:hAnsi="Arial" w:cs="Arial"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relacji</w:t>
      </w:r>
      <w:r w:rsidRPr="006418C6">
        <w:rPr>
          <w:rFonts w:ascii="Arial" w:eastAsia="Arial" w:hAnsi="Arial" w:cs="Arial"/>
          <w:color w:val="231F20"/>
          <w:spacing w:val="-6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mię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dzyludzkich w ocenie studentów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129</w:t>
      </w:r>
    </w:p>
    <w:p w:rsidR="0056474B" w:rsidRDefault="006418C6" w:rsidP="006418C6">
      <w:pPr>
        <w:ind w:left="473" w:right="115" w:hanging="360"/>
        <w:rPr>
          <w:rFonts w:ascii="Arial" w:eastAsia="Arial" w:hAnsi="Arial" w:cs="Arial"/>
          <w:color w:val="231F20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Małgorzata</w:t>
      </w:r>
      <w:r w:rsidRPr="006418C6">
        <w:rPr>
          <w:rFonts w:ascii="Arial" w:eastAsia="Arial" w:hAnsi="Arial" w:cs="Arial"/>
          <w:b/>
          <w:bCs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Kamińska</w:t>
      </w:r>
      <w:r w:rsidRPr="006418C6">
        <w:rPr>
          <w:rFonts w:ascii="Arial" w:eastAsia="Arial" w:hAnsi="Arial" w:cs="Arial"/>
          <w:b/>
          <w:bCs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Wiarygodność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pedagogiczna</w:t>
      </w:r>
      <w:r w:rsidRPr="006418C6">
        <w:rPr>
          <w:rFonts w:ascii="Arial" w:eastAsia="Arial" w:hAnsi="Arial" w:cs="Arial"/>
          <w:color w:val="231F20"/>
          <w:spacing w:val="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nauczyciela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warunkach</w:t>
      </w:r>
      <w:r w:rsidRPr="006418C6">
        <w:rPr>
          <w:rFonts w:ascii="Arial" w:eastAsia="Arial" w:hAnsi="Arial" w:cs="Arial"/>
          <w:color w:val="231F20"/>
          <w:spacing w:val="3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dysonansu społecznego i wychowawczego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143</w:t>
      </w:r>
    </w:p>
    <w:p w:rsidR="006418C6" w:rsidRDefault="006418C6" w:rsidP="006418C6">
      <w:pPr>
        <w:ind w:left="2658"/>
        <w:rPr>
          <w:rFonts w:ascii="Arial"/>
          <w:b/>
          <w:color w:val="231F20"/>
          <w:sz w:val="16"/>
          <w:lang w:val="pl-PL"/>
        </w:rPr>
      </w:pPr>
    </w:p>
    <w:p w:rsidR="0056474B" w:rsidRPr="006418C6" w:rsidRDefault="006418C6" w:rsidP="006418C6">
      <w:pPr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/>
          <w:b/>
          <w:color w:val="231F20"/>
          <w:sz w:val="16"/>
          <w:lang w:val="pl-PL"/>
        </w:rPr>
        <w:t>III. O odczytywaniu tradycji</w:t>
      </w:r>
      <w:r>
        <w:rPr>
          <w:rFonts w:ascii="Arial"/>
          <w:b/>
          <w:color w:val="231F20"/>
          <w:sz w:val="16"/>
          <w:lang w:val="pl-PL"/>
        </w:rPr>
        <w:tab/>
        <w:t>157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Michał</w:t>
      </w:r>
      <w:r w:rsidRPr="006418C6">
        <w:rPr>
          <w:rFonts w:ascii="Arial" w:eastAsia="Arial" w:hAnsi="Arial" w:cs="Arial"/>
          <w:b/>
          <w:bCs/>
          <w:color w:val="231F20"/>
          <w:spacing w:val="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Paluch</w:t>
      </w:r>
      <w:r w:rsidRPr="006418C6">
        <w:rPr>
          <w:rFonts w:ascii="Arial" w:eastAsia="Arial" w:hAnsi="Arial" w:cs="Arial"/>
          <w:b/>
          <w:bCs/>
          <w:color w:val="231F20"/>
          <w:spacing w:val="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Miary-godności</w:t>
      </w:r>
      <w:r w:rsidRPr="006418C6">
        <w:rPr>
          <w:rFonts w:ascii="Arial" w:eastAsia="Arial" w:hAnsi="Arial" w:cs="Arial"/>
          <w:color w:val="231F20"/>
          <w:spacing w:val="2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pedagogów</w:t>
      </w:r>
      <w:r w:rsidRPr="006418C6">
        <w:rPr>
          <w:rFonts w:ascii="Arial" w:eastAsia="Arial" w:hAnsi="Arial" w:cs="Arial"/>
          <w:color w:val="231F20"/>
          <w:spacing w:val="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a</w:t>
      </w:r>
      <w:r w:rsidRPr="006418C6">
        <w:rPr>
          <w:rFonts w:ascii="Arial" w:eastAsia="Arial" w:hAnsi="Arial" w:cs="Arial"/>
          <w:color w:val="231F20"/>
          <w:spacing w:val="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wiary-godność</w:t>
      </w:r>
      <w:r w:rsidRPr="006418C6">
        <w:rPr>
          <w:rFonts w:ascii="Arial" w:eastAsia="Arial" w:hAnsi="Arial" w:cs="Arial"/>
          <w:color w:val="231F20"/>
          <w:spacing w:val="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pacing w:val="-2"/>
          <w:sz w:val="16"/>
          <w:szCs w:val="16"/>
          <w:lang w:val="pl-PL"/>
        </w:rPr>
        <w:t>dyscypliny.</w:t>
      </w:r>
      <w:r w:rsidRPr="006418C6">
        <w:rPr>
          <w:rFonts w:ascii="Arial" w:eastAsia="Arial" w:hAnsi="Arial" w:cs="Arial"/>
          <w:color w:val="231F20"/>
          <w:spacing w:val="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Granice</w:t>
      </w:r>
      <w:r w:rsidRPr="006418C6">
        <w:rPr>
          <w:rFonts w:ascii="Arial" w:eastAsia="Arial" w:hAnsi="Arial" w:cs="Arial"/>
          <w:color w:val="231F20"/>
          <w:spacing w:val="1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(nie)prze</w:t>
      </w:r>
      <w:r w:rsidRPr="006418C6">
        <w:rPr>
          <w:rFonts w:ascii="Arial" w:eastAsia="Arial" w:hAnsi="Arial" w:cs="Arial"/>
          <w:color w:val="231F20"/>
          <w:w w:val="95"/>
          <w:sz w:val="16"/>
          <w:szCs w:val="16"/>
          <w:lang w:val="pl-PL"/>
        </w:rPr>
        <w:t>kraczalne</w:t>
      </w:r>
      <w:r w:rsidRPr="006418C6">
        <w:rPr>
          <w:rFonts w:ascii="Arial" w:eastAsia="Arial" w:hAnsi="Arial" w:cs="Arial"/>
          <w:color w:val="231F20"/>
          <w:w w:val="95"/>
          <w:sz w:val="16"/>
          <w:szCs w:val="16"/>
          <w:lang w:val="pl-PL"/>
        </w:rPr>
        <w:tab/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159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Marcin</w:t>
      </w:r>
      <w:r w:rsidRPr="006418C6">
        <w:rPr>
          <w:rFonts w:ascii="Arial" w:eastAsia="Arial" w:hAnsi="Arial" w:cs="Arial"/>
          <w:b/>
          <w:bCs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Rojek</w:t>
      </w:r>
      <w:r w:rsidRPr="006418C6">
        <w:rPr>
          <w:rFonts w:ascii="Arial" w:eastAsia="Arial" w:hAnsi="Arial" w:cs="Arial"/>
          <w:b/>
          <w:bCs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Wiarygodność</w:t>
      </w:r>
      <w:r w:rsidRPr="006418C6">
        <w:rPr>
          <w:rFonts w:ascii="Arial" w:eastAsia="Arial" w:hAnsi="Arial" w:cs="Arial"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nauczyciela</w:t>
      </w:r>
      <w:r w:rsidRPr="006418C6">
        <w:rPr>
          <w:rFonts w:ascii="Arial" w:eastAsia="Arial" w:hAnsi="Arial" w:cs="Arial"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przyszłych</w:t>
      </w:r>
      <w:r w:rsidRPr="006418C6">
        <w:rPr>
          <w:rFonts w:ascii="Arial" w:eastAsia="Arial" w:hAnsi="Arial" w:cs="Arial"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nauczycieli</w:t>
      </w:r>
      <w:r w:rsidRPr="006418C6">
        <w:rPr>
          <w:rFonts w:ascii="Arial" w:eastAsia="Arial" w:hAnsi="Arial" w:cs="Arial"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sygnalizacja</w:t>
      </w:r>
      <w:r w:rsidRPr="006418C6">
        <w:rPr>
          <w:rFonts w:ascii="Arial" w:eastAsia="Arial" w:hAnsi="Arial" w:cs="Arial"/>
          <w:color w:val="231F20"/>
          <w:spacing w:val="1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problemu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osadzona w twórczości Sergiusza </w:t>
      </w:r>
      <w:proofErr w:type="spellStart"/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Hessena</w:t>
      </w:r>
      <w:proofErr w:type="spellEnd"/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i Karola Kotłowskiego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189</w:t>
      </w:r>
    </w:p>
    <w:p w:rsidR="0056474B" w:rsidRPr="006418C6" w:rsidRDefault="006418C6" w:rsidP="006418C6">
      <w:pPr>
        <w:ind w:left="473" w:right="115" w:hanging="360"/>
        <w:rPr>
          <w:rFonts w:ascii="Arial" w:eastAsia="Arial" w:hAnsi="Arial" w:cs="Arial"/>
          <w:sz w:val="16"/>
          <w:szCs w:val="16"/>
          <w:lang w:val="pl-PL"/>
        </w:rPr>
      </w:pP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Arkadiusz</w:t>
      </w:r>
      <w:r w:rsidRPr="006418C6">
        <w:rPr>
          <w:rFonts w:ascii="Arial" w:eastAsia="Arial" w:hAnsi="Arial" w:cs="Arial"/>
          <w:b/>
          <w:bCs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Żukiewicz</w:t>
      </w:r>
      <w:r w:rsidRPr="006418C6">
        <w:rPr>
          <w:rFonts w:ascii="Arial" w:eastAsia="Arial" w:hAnsi="Arial" w:cs="Arial"/>
          <w:b/>
          <w:bCs/>
          <w:color w:val="231F20"/>
          <w:spacing w:val="-5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6418C6">
        <w:rPr>
          <w:rFonts w:ascii="Arial" w:eastAsia="Arial" w:hAnsi="Arial" w:cs="Arial"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Prawda</w:t>
      </w:r>
      <w:r w:rsidRPr="006418C6">
        <w:rPr>
          <w:rFonts w:ascii="Arial" w:eastAsia="Arial" w:hAnsi="Arial" w:cs="Arial"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jako</w:t>
      </w:r>
      <w:r w:rsidRPr="006418C6">
        <w:rPr>
          <w:rFonts w:ascii="Arial" w:eastAsia="Arial" w:hAnsi="Arial" w:cs="Arial"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konstytutywny</w:t>
      </w:r>
      <w:r w:rsidRPr="006418C6">
        <w:rPr>
          <w:rFonts w:ascii="Arial" w:eastAsia="Arial" w:hAnsi="Arial" w:cs="Arial"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wyznacznik</w:t>
      </w:r>
      <w:r w:rsidRPr="006418C6">
        <w:rPr>
          <w:rFonts w:ascii="Arial" w:eastAsia="Arial" w:hAnsi="Arial" w:cs="Arial"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nauki.</w:t>
      </w:r>
      <w:r w:rsidRPr="006418C6">
        <w:rPr>
          <w:rFonts w:ascii="Arial" w:eastAsia="Arial" w:hAnsi="Arial" w:cs="Arial"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Przykład</w:t>
      </w:r>
      <w:r w:rsidRPr="006418C6">
        <w:rPr>
          <w:rFonts w:ascii="Arial" w:eastAsia="Arial" w:hAnsi="Arial" w:cs="Arial"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odniesień</w:t>
      </w:r>
      <w:r w:rsidRPr="006418C6">
        <w:rPr>
          <w:rFonts w:ascii="Arial" w:eastAsia="Arial" w:hAnsi="Arial" w:cs="Arial"/>
          <w:color w:val="231F20"/>
          <w:spacing w:val="-4"/>
          <w:sz w:val="16"/>
          <w:szCs w:val="16"/>
          <w:lang w:val="pl-PL"/>
        </w:rPr>
        <w:t xml:space="preserve"> 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>do kategorii prawdy w działalności naukowej Heleny Radlińskiej</w:t>
      </w:r>
      <w:r w:rsidRPr="006418C6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201</w:t>
      </w:r>
    </w:p>
    <w:p w:rsidR="0056474B" w:rsidRDefault="006418C6" w:rsidP="006418C6">
      <w:pPr>
        <w:ind w:left="473" w:right="681" w:hanging="360"/>
        <w:rPr>
          <w:rFonts w:ascii="Arial" w:eastAsia="Arial" w:hAnsi="Arial" w:cs="Arial"/>
          <w:sz w:val="16"/>
          <w:szCs w:val="16"/>
        </w:rPr>
      </w:pPr>
      <w:r w:rsidRPr="006418C6">
        <w:rPr>
          <w:rFonts w:ascii="Arial" w:hAnsi="Arial"/>
          <w:b/>
          <w:color w:val="231F20"/>
          <w:sz w:val="16"/>
          <w:lang w:val="pl-PL"/>
        </w:rPr>
        <w:t>Dyskusja</w:t>
      </w:r>
      <w:r w:rsidRPr="006418C6">
        <w:rPr>
          <w:rFonts w:ascii="Arial" w:hAnsi="Arial"/>
          <w:b/>
          <w:color w:val="231F20"/>
          <w:spacing w:val="7"/>
          <w:sz w:val="16"/>
          <w:lang w:val="pl-PL"/>
        </w:rPr>
        <w:t xml:space="preserve"> </w:t>
      </w:r>
      <w:r w:rsidRPr="006418C6">
        <w:rPr>
          <w:rFonts w:ascii="Arial" w:hAnsi="Arial"/>
          <w:b/>
          <w:color w:val="231F20"/>
          <w:sz w:val="16"/>
          <w:lang w:val="pl-PL"/>
        </w:rPr>
        <w:t>panelowa</w:t>
      </w:r>
      <w:r w:rsidRPr="006418C6">
        <w:rPr>
          <w:rFonts w:ascii="Arial" w:hAnsi="Arial"/>
          <w:b/>
          <w:color w:val="231F20"/>
          <w:spacing w:val="8"/>
          <w:sz w:val="16"/>
          <w:lang w:val="pl-PL"/>
        </w:rPr>
        <w:t xml:space="preserve"> </w:t>
      </w:r>
      <w:r w:rsidRPr="006418C6">
        <w:rPr>
          <w:rFonts w:ascii="Arial" w:hAnsi="Arial"/>
          <w:b/>
          <w:color w:val="231F20"/>
          <w:sz w:val="16"/>
          <w:lang w:val="pl-PL"/>
        </w:rPr>
        <w:t>wokół</w:t>
      </w:r>
      <w:r w:rsidRPr="006418C6">
        <w:rPr>
          <w:rFonts w:ascii="Arial" w:hAnsi="Arial"/>
          <w:b/>
          <w:color w:val="231F20"/>
          <w:spacing w:val="8"/>
          <w:sz w:val="16"/>
          <w:lang w:val="pl-PL"/>
        </w:rPr>
        <w:t xml:space="preserve"> </w:t>
      </w:r>
      <w:r w:rsidRPr="006418C6">
        <w:rPr>
          <w:rFonts w:ascii="Arial" w:hAnsi="Arial"/>
          <w:b/>
          <w:color w:val="231F20"/>
          <w:sz w:val="16"/>
          <w:lang w:val="pl-PL"/>
        </w:rPr>
        <w:t>książki</w:t>
      </w:r>
      <w:r w:rsidRPr="006418C6">
        <w:rPr>
          <w:rFonts w:ascii="Arial" w:hAnsi="Arial"/>
          <w:b/>
          <w:color w:val="231F20"/>
          <w:spacing w:val="8"/>
          <w:sz w:val="16"/>
          <w:lang w:val="pl-PL"/>
        </w:rPr>
        <w:t xml:space="preserve"> </w:t>
      </w:r>
      <w:r w:rsidRPr="006418C6">
        <w:rPr>
          <w:rFonts w:ascii="Arial" w:hAnsi="Arial"/>
          <w:b/>
          <w:color w:val="231F20"/>
          <w:sz w:val="16"/>
          <w:lang w:val="pl-PL"/>
        </w:rPr>
        <w:t>Lecha</w:t>
      </w:r>
      <w:r w:rsidRPr="006418C6">
        <w:rPr>
          <w:rFonts w:ascii="Arial" w:hAnsi="Arial"/>
          <w:b/>
          <w:color w:val="231F20"/>
          <w:spacing w:val="8"/>
          <w:sz w:val="16"/>
          <w:lang w:val="pl-PL"/>
        </w:rPr>
        <w:t xml:space="preserve"> </w:t>
      </w:r>
      <w:r w:rsidRPr="006418C6">
        <w:rPr>
          <w:rFonts w:ascii="Arial" w:hAnsi="Arial"/>
          <w:b/>
          <w:color w:val="231F20"/>
          <w:spacing w:val="-1"/>
          <w:sz w:val="16"/>
          <w:lang w:val="pl-PL"/>
        </w:rPr>
        <w:t>Witkowskiego</w:t>
      </w:r>
      <w:r w:rsidRPr="006418C6">
        <w:rPr>
          <w:rFonts w:ascii="Arial" w:hAnsi="Arial"/>
          <w:color w:val="231F20"/>
          <w:spacing w:val="-1"/>
          <w:sz w:val="16"/>
          <w:lang w:val="pl-PL"/>
        </w:rPr>
        <w:t>,</w:t>
      </w:r>
      <w:r w:rsidRPr="006418C6">
        <w:rPr>
          <w:rFonts w:ascii="Arial" w:hAnsi="Arial"/>
          <w:color w:val="231F20"/>
          <w:spacing w:val="8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Niewidzialne</w:t>
      </w:r>
      <w:r w:rsidRPr="006418C6">
        <w:rPr>
          <w:rFonts w:ascii="Arial" w:hAnsi="Arial"/>
          <w:i/>
          <w:color w:val="231F20"/>
          <w:spacing w:val="8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środowisko.</w:t>
      </w:r>
      <w:r w:rsidRPr="006418C6">
        <w:rPr>
          <w:rFonts w:ascii="Arial" w:hAnsi="Arial"/>
          <w:i/>
          <w:color w:val="231F20"/>
          <w:spacing w:val="8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Peda</w:t>
      </w:r>
      <w:r w:rsidRPr="006418C6">
        <w:rPr>
          <w:rFonts w:ascii="Arial" w:hAnsi="Arial"/>
          <w:i/>
          <w:color w:val="231F20"/>
          <w:sz w:val="16"/>
          <w:lang w:val="pl-PL"/>
        </w:rPr>
        <w:t>gogika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kompletna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Heleny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Radlińskiej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jako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krytyczna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ekologia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idei,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umysłu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i</w:t>
      </w:r>
      <w:r w:rsidRPr="006418C6">
        <w:rPr>
          <w:rFonts w:ascii="Arial" w:hAnsi="Arial"/>
          <w:i/>
          <w:color w:val="231F20"/>
          <w:spacing w:val="-3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wychowania. O</w:t>
      </w:r>
      <w:r w:rsidRPr="006418C6">
        <w:rPr>
          <w:rFonts w:ascii="Arial" w:hAnsi="Arial"/>
          <w:i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miejscu</w:t>
      </w:r>
      <w:r w:rsidRPr="006418C6">
        <w:rPr>
          <w:rFonts w:ascii="Arial" w:hAnsi="Arial"/>
          <w:i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pedagogiki</w:t>
      </w:r>
      <w:r w:rsidRPr="006418C6">
        <w:rPr>
          <w:rFonts w:ascii="Arial" w:hAnsi="Arial"/>
          <w:i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w</w:t>
      </w:r>
      <w:r w:rsidRPr="006418C6">
        <w:rPr>
          <w:rFonts w:ascii="Arial" w:hAnsi="Arial"/>
          <w:i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przełomie</w:t>
      </w:r>
      <w:r w:rsidRPr="006418C6">
        <w:rPr>
          <w:rFonts w:ascii="Arial" w:hAnsi="Arial"/>
          <w:i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dwoistości</w:t>
      </w:r>
      <w:r w:rsidRPr="006418C6">
        <w:rPr>
          <w:rFonts w:ascii="Arial" w:hAnsi="Arial"/>
          <w:i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w</w:t>
      </w:r>
      <w:r w:rsidRPr="006418C6">
        <w:rPr>
          <w:rFonts w:ascii="Arial" w:hAnsi="Arial"/>
          <w:i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i/>
          <w:color w:val="231F20"/>
          <w:sz w:val="16"/>
          <w:lang w:val="pl-PL"/>
        </w:rPr>
        <w:t>humanistyce</w:t>
      </w:r>
      <w:r w:rsidRPr="006418C6">
        <w:rPr>
          <w:rFonts w:ascii="Arial" w:hAnsi="Arial"/>
          <w:i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color w:val="231F20"/>
          <w:sz w:val="16"/>
          <w:lang w:val="pl-PL"/>
        </w:rPr>
        <w:t>(oprac.</w:t>
      </w:r>
      <w:r w:rsidRPr="006418C6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r w:rsidRPr="006418C6">
        <w:rPr>
          <w:rFonts w:ascii="Arial" w:hAnsi="Arial"/>
          <w:color w:val="231F20"/>
          <w:sz w:val="16"/>
          <w:lang w:val="pl-PL"/>
        </w:rPr>
        <w:t>Ewa</w:t>
      </w:r>
      <w:r w:rsidRPr="006418C6">
        <w:rPr>
          <w:rFonts w:ascii="Arial" w:hAnsi="Arial"/>
          <w:color w:val="231F20"/>
          <w:spacing w:val="6"/>
          <w:sz w:val="16"/>
          <w:lang w:val="pl-PL"/>
        </w:rPr>
        <w:t xml:space="preserve"> </w:t>
      </w:r>
      <w:proofErr w:type="spellStart"/>
      <w:r w:rsidRPr="006418C6">
        <w:rPr>
          <w:rFonts w:ascii="Arial" w:hAnsi="Arial"/>
          <w:color w:val="231F20"/>
          <w:sz w:val="16"/>
          <w:lang w:val="pl-PL"/>
        </w:rPr>
        <w:t>Marynowicz</w:t>
      </w:r>
      <w:proofErr w:type="spellEnd"/>
      <w:r w:rsidRPr="006418C6">
        <w:rPr>
          <w:rFonts w:ascii="Arial" w:hAnsi="Arial"/>
          <w:color w:val="231F20"/>
          <w:sz w:val="16"/>
          <w:lang w:val="pl-PL"/>
        </w:rPr>
        <w:t>-</w:t>
      </w:r>
      <w:proofErr w:type="spellStart"/>
      <w:r>
        <w:rPr>
          <w:rFonts w:ascii="Arial"/>
          <w:color w:val="231F20"/>
          <w:sz w:val="16"/>
        </w:rPr>
        <w:t>Hetka</w:t>
      </w:r>
      <w:proofErr w:type="spellEnd"/>
      <w:r>
        <w:rPr>
          <w:rFonts w:ascii="Arial"/>
          <w:color w:val="231F20"/>
          <w:sz w:val="16"/>
        </w:rPr>
        <w:t>)</w:t>
      </w:r>
      <w:r>
        <w:rPr>
          <w:rFonts w:ascii="Arial"/>
          <w:color w:val="231F20"/>
          <w:sz w:val="16"/>
        </w:rPr>
        <w:tab/>
        <w:t>213</w:t>
      </w:r>
    </w:p>
    <w:p w:rsidR="006418C6" w:rsidRDefault="006418C6" w:rsidP="006418C6">
      <w:pPr>
        <w:ind w:left="113"/>
        <w:rPr>
          <w:rFonts w:ascii="Arial"/>
          <w:color w:val="231F20"/>
          <w:sz w:val="16"/>
        </w:rPr>
      </w:pPr>
    </w:p>
    <w:p w:rsidR="0056474B" w:rsidRDefault="006418C6" w:rsidP="006418C6">
      <w:pPr>
        <w:ind w:left="11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231F20"/>
          <w:sz w:val="16"/>
        </w:rPr>
        <w:t>Noty</w:t>
      </w:r>
      <w:proofErr w:type="spellEnd"/>
      <w:r>
        <w:rPr>
          <w:rFonts w:ascii="Arial"/>
          <w:color w:val="231F20"/>
          <w:sz w:val="16"/>
        </w:rPr>
        <w:t xml:space="preserve"> o</w:t>
      </w:r>
      <w:r>
        <w:rPr>
          <w:rFonts w:ascii="Arial"/>
          <w:color w:val="231F20"/>
          <w:spacing w:val="-9"/>
          <w:sz w:val="16"/>
        </w:rPr>
        <w:t xml:space="preserve"> </w:t>
      </w:r>
      <w:proofErr w:type="spellStart"/>
      <w:r>
        <w:rPr>
          <w:rFonts w:ascii="Arial"/>
          <w:color w:val="231F20"/>
          <w:sz w:val="16"/>
        </w:rPr>
        <w:t>Autorach</w:t>
      </w:r>
      <w:proofErr w:type="spellEnd"/>
      <w:r>
        <w:rPr>
          <w:rFonts w:ascii="Arial"/>
          <w:color w:val="231F20"/>
          <w:sz w:val="16"/>
        </w:rPr>
        <w:tab/>
        <w:t>241</w:t>
      </w:r>
    </w:p>
    <w:sectPr w:rsidR="0056474B">
      <w:pgSz w:w="9520" w:h="13660"/>
      <w:pgMar w:top="1120" w:right="10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474B"/>
    <w:rsid w:val="0056474B"/>
    <w:rsid w:val="006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9"/>
    </w:pPr>
    <w:rPr>
      <w:rFonts w:ascii="Arial" w:eastAsia="Arial" w:hAnsi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817E2476</Template>
  <TotalTime>4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2017-02-06T08:29:00Z</dcterms:created>
  <dcterms:modified xsi:type="dcterms:W3CDTF">2017-02-06T07:34:00Z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