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C4" w:rsidRPr="00EF7AF6" w:rsidRDefault="00EF7AF6" w:rsidP="00EF7AF6">
      <w:pPr>
        <w:ind w:left="117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skrótów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11</w:t>
      </w:r>
    </w:p>
    <w:p w:rsidR="000B2DC4" w:rsidRPr="00EF7AF6" w:rsidRDefault="00EF7AF6" w:rsidP="00EF7AF6">
      <w:pPr>
        <w:ind w:left="117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owadzenie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15</w:t>
      </w:r>
    </w:p>
    <w:p w:rsidR="00EF7AF6" w:rsidRPr="00EF7AF6" w:rsidRDefault="00EF7AF6" w:rsidP="00EF7AF6">
      <w:pPr>
        <w:ind w:left="117"/>
        <w:rPr>
          <w:rFonts w:ascii="Arial" w:hAnsi="Arial" w:cs="Arial"/>
          <w:color w:val="231F20"/>
          <w:sz w:val="18"/>
          <w:szCs w:val="18"/>
          <w:lang w:val="pl-PL"/>
        </w:rPr>
      </w:pPr>
    </w:p>
    <w:p w:rsidR="000B2DC4" w:rsidRPr="00EF7AF6" w:rsidRDefault="00EF7AF6" w:rsidP="00EF7AF6">
      <w:pPr>
        <w:ind w:left="117"/>
        <w:rPr>
          <w:rFonts w:ascii="Arial" w:eastAsia="Trebuchet MS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zdział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I.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P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ojęcie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olności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kamp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aniach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wyborczych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ab/>
        <w:t>23</w:t>
      </w:r>
    </w:p>
    <w:p w:rsidR="000B2DC4" w:rsidRPr="00EF7AF6" w:rsidRDefault="00EF7AF6" w:rsidP="00EF7AF6">
      <w:pPr>
        <w:numPr>
          <w:ilvl w:val="0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Wolność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wypowiedzi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23</w:t>
      </w:r>
    </w:p>
    <w:p w:rsidR="000B2DC4" w:rsidRPr="00EF7AF6" w:rsidRDefault="00EF7AF6" w:rsidP="00EF7AF6">
      <w:pPr>
        <w:numPr>
          <w:ilvl w:val="0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Hist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ycznoprawna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31</w:t>
      </w:r>
    </w:p>
    <w:p w:rsidR="000B2DC4" w:rsidRPr="00EF7AF6" w:rsidRDefault="00EF7AF6" w:rsidP="00EF7AF6">
      <w:pPr>
        <w:numPr>
          <w:ilvl w:val="0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cza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41</w:t>
      </w:r>
    </w:p>
    <w:p w:rsidR="000B2DC4" w:rsidRPr="00EF7AF6" w:rsidRDefault="00EF7AF6" w:rsidP="00EF7AF6">
      <w:pPr>
        <w:numPr>
          <w:ilvl w:val="1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Definicja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41</w:t>
      </w:r>
    </w:p>
    <w:p w:rsidR="000B2DC4" w:rsidRPr="00EF7AF6" w:rsidRDefault="00EF7AF6" w:rsidP="00EF7AF6">
      <w:pPr>
        <w:numPr>
          <w:ilvl w:val="1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Czas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trwania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46</w:t>
      </w:r>
    </w:p>
    <w:p w:rsidR="000B2DC4" w:rsidRPr="00EF7AF6" w:rsidRDefault="00EF7AF6" w:rsidP="00EF7AF6">
      <w:pPr>
        <w:numPr>
          <w:ilvl w:val="1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polityczna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51</w:t>
      </w:r>
    </w:p>
    <w:p w:rsidR="000B2DC4" w:rsidRPr="00EF7AF6" w:rsidRDefault="00EF7AF6" w:rsidP="00EF7AF6">
      <w:pPr>
        <w:numPr>
          <w:ilvl w:val="0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Podmioty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czych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56</w:t>
      </w:r>
    </w:p>
    <w:p w:rsidR="000B2DC4" w:rsidRPr="00EF7AF6" w:rsidRDefault="00EF7AF6" w:rsidP="00EF7AF6">
      <w:pPr>
        <w:numPr>
          <w:ilvl w:val="1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Aktorzy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polityczni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57</w:t>
      </w:r>
    </w:p>
    <w:p w:rsidR="000B2DC4" w:rsidRPr="00EF7AF6" w:rsidRDefault="00EF7AF6" w:rsidP="00EF7AF6">
      <w:pPr>
        <w:numPr>
          <w:ilvl w:val="1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Media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61</w:t>
      </w:r>
    </w:p>
    <w:p w:rsidR="000B2DC4" w:rsidRPr="00EF7AF6" w:rsidRDefault="00EF7AF6" w:rsidP="00EF7AF6">
      <w:pPr>
        <w:numPr>
          <w:ilvl w:val="1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Obywatele-wyborcy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63</w:t>
      </w:r>
    </w:p>
    <w:p w:rsidR="000B2DC4" w:rsidRPr="00EF7AF6" w:rsidRDefault="00EF7AF6" w:rsidP="00EF7AF6">
      <w:pPr>
        <w:numPr>
          <w:ilvl w:val="0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ormy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67</w:t>
      </w:r>
    </w:p>
    <w:p w:rsidR="000B2DC4" w:rsidRPr="00EF7AF6" w:rsidRDefault="00EF7AF6" w:rsidP="00EF7AF6">
      <w:pPr>
        <w:numPr>
          <w:ilvl w:val="1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Zgromadzenia,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pochody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manif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est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acje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69</w:t>
      </w:r>
    </w:p>
    <w:p w:rsidR="000B2DC4" w:rsidRPr="00EF7AF6" w:rsidRDefault="00EF7AF6" w:rsidP="00EF7AF6">
      <w:pPr>
        <w:numPr>
          <w:ilvl w:val="1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Plak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aty,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hasła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ulotki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70</w:t>
      </w:r>
    </w:p>
    <w:p w:rsidR="000B2DC4" w:rsidRPr="00EF7AF6" w:rsidRDefault="00EF7AF6" w:rsidP="00EF7AF6">
      <w:pPr>
        <w:numPr>
          <w:ilvl w:val="1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Media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społecznościowe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71</w:t>
      </w:r>
    </w:p>
    <w:p w:rsidR="000B2DC4" w:rsidRPr="00EF7AF6" w:rsidRDefault="00EF7AF6" w:rsidP="00EF7AF6">
      <w:pPr>
        <w:numPr>
          <w:ilvl w:val="0"/>
          <w:numId w:val="6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Treść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73</w:t>
      </w:r>
    </w:p>
    <w:p w:rsidR="00EF7AF6" w:rsidRPr="00EF7AF6" w:rsidRDefault="00EF7AF6" w:rsidP="00EF7AF6">
      <w:pPr>
        <w:ind w:left="117"/>
        <w:rPr>
          <w:rFonts w:ascii="Arial" w:hAnsi="Arial" w:cs="Arial"/>
          <w:color w:val="231F20"/>
          <w:sz w:val="18"/>
          <w:szCs w:val="18"/>
          <w:lang w:val="pl-PL"/>
        </w:rPr>
      </w:pPr>
    </w:p>
    <w:p w:rsidR="000B2DC4" w:rsidRPr="00EF7AF6" w:rsidRDefault="00EF7AF6" w:rsidP="00EF7AF6">
      <w:pPr>
        <w:ind w:left="117"/>
        <w:rPr>
          <w:rFonts w:ascii="Arial" w:eastAsia="Trebuchet MS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zdział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II</w:t>
      </w:r>
      <w:r w:rsidRPr="00EF7AF6">
        <w:rPr>
          <w:rFonts w:ascii="Arial" w:eastAsia="Calibri" w:hAnsi="Arial" w:cs="Arial"/>
          <w:sz w:val="18"/>
          <w:szCs w:val="18"/>
          <w:lang w:val="pl-PL"/>
        </w:rPr>
        <w:t xml:space="preserve">.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Wolność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y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ch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proofErr w:type="spellStart"/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multic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entr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ycznym</w:t>
      </w:r>
      <w:proofErr w:type="spellEnd"/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syst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emie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pr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awnym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R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zeczypospolitej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P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olskiej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81</w:t>
      </w:r>
    </w:p>
    <w:p w:rsidR="000B2DC4" w:rsidRPr="00EF7AF6" w:rsidRDefault="00EF7AF6" w:rsidP="00EF7AF6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Wolność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Konstytucji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Rzeczypospolit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Pol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skiej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kwietnia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1997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r.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82</w:t>
      </w:r>
    </w:p>
    <w:p w:rsidR="000B2DC4" w:rsidRPr="00EF7AF6" w:rsidRDefault="00EF7AF6" w:rsidP="00EF7AF6">
      <w:pPr>
        <w:numPr>
          <w:ilvl w:val="1"/>
          <w:numId w:val="5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Wolność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jak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konstytucyjna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jed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nostki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82</w:t>
      </w:r>
    </w:p>
    <w:p w:rsidR="000B2DC4" w:rsidRPr="00EF7AF6" w:rsidRDefault="00EF7AF6" w:rsidP="00EF7AF6">
      <w:pPr>
        <w:numPr>
          <w:ilvl w:val="1"/>
          <w:numId w:val="5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Wolność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jak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konstytucyjna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poli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tyczna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88</w:t>
      </w:r>
    </w:p>
    <w:p w:rsidR="000B2DC4" w:rsidRPr="00EF7AF6" w:rsidRDefault="00EF7AF6" w:rsidP="00EF7AF6">
      <w:pPr>
        <w:numPr>
          <w:ilvl w:val="2"/>
          <w:numId w:val="5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Zasada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suw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enności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narodu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91</w:t>
      </w:r>
    </w:p>
    <w:p w:rsidR="000B2DC4" w:rsidRPr="00EF7AF6" w:rsidRDefault="00EF7AF6" w:rsidP="00EF7AF6">
      <w:pPr>
        <w:numPr>
          <w:ilvl w:val="2"/>
          <w:numId w:val="5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Zasada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demokratyczneg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państwa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92</w:t>
      </w:r>
    </w:p>
    <w:p w:rsidR="000B2DC4" w:rsidRPr="00EF7AF6" w:rsidRDefault="00EF7AF6" w:rsidP="00EF7AF6">
      <w:pPr>
        <w:numPr>
          <w:ilvl w:val="2"/>
          <w:numId w:val="5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Zasada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pluralizmu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94</w:t>
      </w:r>
    </w:p>
    <w:p w:rsidR="000B2DC4" w:rsidRPr="00EF7AF6" w:rsidRDefault="00EF7AF6" w:rsidP="00EF7AF6">
      <w:pPr>
        <w:numPr>
          <w:ilvl w:val="2"/>
          <w:numId w:val="5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Zasada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wyborów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96</w:t>
      </w:r>
    </w:p>
    <w:p w:rsidR="000B2DC4" w:rsidRPr="00EF7AF6" w:rsidRDefault="00EF7AF6" w:rsidP="00EF7AF6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Wolność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uniwer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salnych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czło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101</w:t>
      </w:r>
    </w:p>
    <w:p w:rsidR="000B2DC4" w:rsidRPr="00EF7AF6" w:rsidRDefault="00EF7AF6" w:rsidP="00EF7AF6">
      <w:pPr>
        <w:numPr>
          <w:ilvl w:val="1"/>
          <w:numId w:val="5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wszechna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Deklaracja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Człowieka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102</w:t>
      </w:r>
    </w:p>
    <w:p w:rsidR="000B2DC4" w:rsidRPr="00EF7AF6" w:rsidRDefault="00EF7AF6" w:rsidP="00EF7AF6">
      <w:pPr>
        <w:numPr>
          <w:ilvl w:val="1"/>
          <w:numId w:val="5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Międz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ynarodo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Pak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Obyw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atelskich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Politycznych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103</w:t>
      </w:r>
    </w:p>
    <w:p w:rsidR="000B2DC4" w:rsidRPr="00EF7AF6" w:rsidRDefault="00EF7AF6" w:rsidP="00EF7AF6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Wolność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gionalnych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czło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106</w:t>
      </w:r>
    </w:p>
    <w:p w:rsidR="000B2DC4" w:rsidRPr="00EF7AF6" w:rsidRDefault="00EF7AF6" w:rsidP="00EF7AF6">
      <w:pPr>
        <w:numPr>
          <w:ilvl w:val="1"/>
          <w:numId w:val="5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onw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encja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Ochronie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Człowieka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Podstaw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owy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106</w:t>
      </w:r>
    </w:p>
    <w:p w:rsidR="000B2DC4" w:rsidRPr="00EF7AF6" w:rsidRDefault="00EF7AF6" w:rsidP="00EF7AF6">
      <w:pPr>
        <w:numPr>
          <w:ilvl w:val="1"/>
          <w:numId w:val="5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Karta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Podstaw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owy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Unii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Europejskiej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108</w:t>
      </w:r>
    </w:p>
    <w:p w:rsidR="00EF7AF6" w:rsidRDefault="00EF7AF6" w:rsidP="00EF7AF6">
      <w:pPr>
        <w:ind w:left="103"/>
        <w:rPr>
          <w:rFonts w:ascii="Arial" w:hAnsi="Arial" w:cs="Arial"/>
          <w:color w:val="231F20"/>
          <w:sz w:val="18"/>
          <w:szCs w:val="18"/>
          <w:lang w:val="pl-PL"/>
        </w:rPr>
      </w:pPr>
    </w:p>
    <w:p w:rsidR="000B2DC4" w:rsidRPr="00EF7AF6" w:rsidRDefault="00EF7AF6" w:rsidP="00EF7AF6">
      <w:pPr>
        <w:ind w:left="103"/>
        <w:rPr>
          <w:rFonts w:ascii="Arial" w:eastAsia="Trebuchet MS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zdział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III</w:t>
      </w:r>
      <w:r>
        <w:rPr>
          <w:rFonts w:ascii="Arial" w:eastAsia="Calibri" w:hAnsi="Arial" w:cs="Arial"/>
          <w:sz w:val="18"/>
          <w:szCs w:val="18"/>
          <w:lang w:val="pl-PL"/>
        </w:rPr>
        <w:t xml:space="preserve">.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K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onstytucyjne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determinanty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ogr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anicz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ania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olności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wiedzi</w:t>
      </w:r>
      <w:r>
        <w:rPr>
          <w:rFonts w:ascii="Arial" w:eastAsia="Trebuchet MS" w:hAnsi="Arial" w:cs="Arial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kampaniach wybor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ych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111</w:t>
      </w:r>
    </w:p>
    <w:p w:rsidR="000B2DC4" w:rsidRPr="00EF7AF6" w:rsidRDefault="00EF7AF6" w:rsidP="00EF7AF6">
      <w:pPr>
        <w:numPr>
          <w:ilvl w:val="0"/>
          <w:numId w:val="4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Upow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ażnienie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ograniczania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112</w:t>
      </w:r>
    </w:p>
    <w:p w:rsidR="000B2DC4" w:rsidRPr="00EF7AF6" w:rsidRDefault="00EF7AF6" w:rsidP="00EF7AF6">
      <w:pPr>
        <w:numPr>
          <w:ilvl w:val="0"/>
          <w:numId w:val="4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arunki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dopuszczalności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ograniczania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118</w:t>
      </w:r>
    </w:p>
    <w:p w:rsidR="000B2DC4" w:rsidRPr="00EF7AF6" w:rsidRDefault="00EF7AF6" w:rsidP="00EF7AF6">
      <w:pPr>
        <w:numPr>
          <w:ilvl w:val="1"/>
          <w:numId w:val="4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Ogr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aniczanie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118</w:t>
      </w:r>
    </w:p>
    <w:p w:rsidR="000B2DC4" w:rsidRPr="00EF7AF6" w:rsidRDefault="00EF7AF6" w:rsidP="00EF7AF6">
      <w:pPr>
        <w:numPr>
          <w:ilvl w:val="1"/>
          <w:numId w:val="4"/>
        </w:numPr>
        <w:ind w:right="115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arunki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dopuszczalności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ograniczania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borczych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art.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31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ust.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Konstytucji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RP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124</w:t>
      </w:r>
    </w:p>
    <w:p w:rsidR="000B2DC4" w:rsidRPr="00EF7AF6" w:rsidRDefault="00EF7AF6" w:rsidP="00EF7AF6">
      <w:pPr>
        <w:numPr>
          <w:ilvl w:val="2"/>
          <w:numId w:val="4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Ustawowe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ormy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ograniczenia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124</w:t>
      </w:r>
    </w:p>
    <w:p w:rsidR="000B2DC4" w:rsidRPr="00EF7AF6" w:rsidRDefault="00EF7AF6" w:rsidP="00EF7AF6">
      <w:pPr>
        <w:numPr>
          <w:ilvl w:val="2"/>
          <w:numId w:val="4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Funkcjonalny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związek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ograniczenia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alizacją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jednej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wart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128</w:t>
      </w:r>
    </w:p>
    <w:p w:rsidR="000B2DC4" w:rsidRPr="00EF7AF6" w:rsidRDefault="00EF7AF6" w:rsidP="00EF7AF6">
      <w:pPr>
        <w:numPr>
          <w:ilvl w:val="2"/>
          <w:numId w:val="4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Obo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wiązek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istnienia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państwie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demokratycznym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konieczności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wprow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adz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ograniczenia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133</w:t>
      </w:r>
    </w:p>
    <w:p w:rsidR="000B2DC4" w:rsidRPr="00EF7AF6" w:rsidRDefault="00EF7AF6" w:rsidP="00EF7AF6">
      <w:pPr>
        <w:numPr>
          <w:ilvl w:val="2"/>
          <w:numId w:val="4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Zakaz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naruszania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ist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138</w:t>
      </w:r>
    </w:p>
    <w:p w:rsidR="000B2DC4" w:rsidRPr="00EF7AF6" w:rsidRDefault="00EF7AF6" w:rsidP="00EF7AF6">
      <w:pPr>
        <w:numPr>
          <w:ilvl w:val="0"/>
          <w:numId w:val="4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Klasyfikacja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granic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140</w:t>
      </w:r>
    </w:p>
    <w:p w:rsidR="00EF7AF6" w:rsidRDefault="00EF7AF6" w:rsidP="00EF7AF6">
      <w:pPr>
        <w:ind w:left="103"/>
        <w:rPr>
          <w:rFonts w:ascii="Arial" w:hAnsi="Arial" w:cs="Arial"/>
          <w:color w:val="231F20"/>
          <w:sz w:val="18"/>
          <w:szCs w:val="18"/>
          <w:lang w:val="pl-PL"/>
        </w:rPr>
      </w:pPr>
    </w:p>
    <w:p w:rsidR="000B2DC4" w:rsidRPr="00EF7AF6" w:rsidRDefault="00EF7AF6" w:rsidP="00EF7AF6">
      <w:pPr>
        <w:ind w:left="103"/>
        <w:rPr>
          <w:rFonts w:ascii="Arial" w:eastAsia="Trebuchet MS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Rozdział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IV</w:t>
      </w:r>
      <w:r>
        <w:rPr>
          <w:rFonts w:ascii="Arial" w:hAnsi="Arial" w:cs="Arial"/>
          <w:color w:val="231F20"/>
          <w:sz w:val="18"/>
          <w:szCs w:val="18"/>
          <w:lang w:val="pl-PL"/>
        </w:rPr>
        <w:t xml:space="preserve">.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Ogólne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granic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e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wolności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wypowiedzi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ych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155</w:t>
      </w:r>
    </w:p>
    <w:p w:rsidR="000B2DC4" w:rsidRPr="00EF7AF6" w:rsidRDefault="00EF7AF6" w:rsidP="00EF7AF6">
      <w:pPr>
        <w:numPr>
          <w:ilvl w:val="0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Godność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156</w:t>
      </w:r>
    </w:p>
    <w:p w:rsidR="000B2DC4" w:rsidRPr="00EF7AF6" w:rsidRDefault="00EF7AF6" w:rsidP="00EF7AF6">
      <w:pPr>
        <w:numPr>
          <w:ilvl w:val="0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lastRenderedPageBreak/>
        <w:t>Bezpiecz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eństwo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państwa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porządek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publiczny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161</w:t>
      </w:r>
    </w:p>
    <w:p w:rsidR="000B2DC4" w:rsidRPr="00EF7AF6" w:rsidRDefault="00EF7AF6" w:rsidP="00EF7AF6">
      <w:pPr>
        <w:numPr>
          <w:ilvl w:val="1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tywne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zakłóc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unkcjono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władzy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publicznej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161</w:t>
      </w:r>
    </w:p>
    <w:p w:rsidR="000B2DC4" w:rsidRPr="00EF7AF6" w:rsidRDefault="00EF7AF6" w:rsidP="00EF7AF6">
      <w:pPr>
        <w:numPr>
          <w:ilvl w:val="2"/>
          <w:numId w:val="3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Ochr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ona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aut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orytet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ganó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związanych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ami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162</w:t>
      </w:r>
    </w:p>
    <w:p w:rsidR="000B2DC4" w:rsidRPr="00EF7AF6" w:rsidRDefault="00EF7AF6" w:rsidP="00EF7AF6">
      <w:pPr>
        <w:numPr>
          <w:ilvl w:val="2"/>
          <w:numId w:val="3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Neutr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alność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polityczna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ganó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państwa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166</w:t>
      </w:r>
    </w:p>
    <w:p w:rsidR="000B2DC4" w:rsidRPr="00EF7AF6" w:rsidRDefault="00EF7AF6" w:rsidP="00EF7AF6">
      <w:pPr>
        <w:numPr>
          <w:ilvl w:val="1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Obo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wiązek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etelne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informow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społecz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eństw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media</w:t>
      </w:r>
      <w:r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172</w:t>
      </w:r>
    </w:p>
    <w:p w:rsidR="000B2DC4" w:rsidRPr="00EF7AF6" w:rsidRDefault="00EF7AF6" w:rsidP="00EF7AF6">
      <w:pPr>
        <w:numPr>
          <w:ilvl w:val="1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Zakaz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ormuło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nawołujących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nienawiści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175</w:t>
      </w:r>
    </w:p>
    <w:p w:rsidR="000B2DC4" w:rsidRPr="00EF7AF6" w:rsidRDefault="00EF7AF6" w:rsidP="00EF7AF6">
      <w:pPr>
        <w:numPr>
          <w:ilvl w:val="0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innych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osób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182</w:t>
      </w:r>
    </w:p>
    <w:p w:rsidR="000B2DC4" w:rsidRPr="00EF7AF6" w:rsidRDefault="00EF7AF6" w:rsidP="00EF7AF6">
      <w:pPr>
        <w:numPr>
          <w:ilvl w:val="1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Wolności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przysługując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uczestnikom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183</w:t>
      </w:r>
    </w:p>
    <w:p w:rsidR="000B2DC4" w:rsidRPr="00EF7AF6" w:rsidRDefault="00EF7AF6" w:rsidP="00EF7AF6">
      <w:pPr>
        <w:numPr>
          <w:ilvl w:val="1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Standardy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or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zecznicz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e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zakr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esie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ro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związ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yw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ania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konflik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t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u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–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olność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eastAsia="Calibri" w:hAnsi="Arial" w:cs="Arial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ochrony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czci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189</w:t>
      </w:r>
    </w:p>
    <w:p w:rsidR="000B2DC4" w:rsidRPr="00EF7AF6" w:rsidRDefault="00EF7AF6" w:rsidP="00EF7AF6">
      <w:pPr>
        <w:numPr>
          <w:ilvl w:val="2"/>
          <w:numId w:val="3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Uczestnicy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jak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odbiorcy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190</w:t>
      </w:r>
    </w:p>
    <w:p w:rsidR="000B2DC4" w:rsidRPr="00EF7AF6" w:rsidRDefault="00EF7AF6" w:rsidP="00EF7AF6">
      <w:pPr>
        <w:numPr>
          <w:ilvl w:val="2"/>
          <w:numId w:val="3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Treść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196</w:t>
      </w:r>
    </w:p>
    <w:p w:rsidR="000B2DC4" w:rsidRPr="00EF7AF6" w:rsidRDefault="00EF7AF6" w:rsidP="00EF7AF6">
      <w:pPr>
        <w:numPr>
          <w:ilvl w:val="3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wiedź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wyborcza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196</w:t>
      </w:r>
    </w:p>
    <w:p w:rsidR="000B2DC4" w:rsidRPr="00EF7AF6" w:rsidRDefault="00EF7AF6" w:rsidP="00EF7AF6">
      <w:pPr>
        <w:numPr>
          <w:ilvl w:val="3"/>
          <w:numId w:val="3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aktach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proofErr w:type="spellStart"/>
      <w:r w:rsidRPr="00EF7AF6">
        <w:rPr>
          <w:rFonts w:ascii="Arial" w:hAnsi="Arial" w:cs="Arial"/>
          <w:color w:val="231F20"/>
          <w:sz w:val="18"/>
          <w:szCs w:val="18"/>
          <w:lang w:val="pl-PL"/>
        </w:rPr>
        <w:t>ocenne</w:t>
      </w:r>
      <w:proofErr w:type="spellEnd"/>
      <w:r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198</w:t>
      </w:r>
    </w:p>
    <w:p w:rsidR="000B2DC4" w:rsidRPr="00EF7AF6" w:rsidRDefault="00EF7AF6" w:rsidP="00EF7AF6">
      <w:pPr>
        <w:numPr>
          <w:ilvl w:val="2"/>
          <w:numId w:val="3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Kampania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jak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ont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ekst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202</w:t>
      </w:r>
    </w:p>
    <w:p w:rsidR="00EF7AF6" w:rsidRDefault="00EF7AF6" w:rsidP="00EF7AF6">
      <w:pPr>
        <w:ind w:left="103"/>
        <w:rPr>
          <w:rFonts w:ascii="Arial" w:hAnsi="Arial" w:cs="Arial"/>
          <w:color w:val="231F20"/>
          <w:sz w:val="18"/>
          <w:szCs w:val="18"/>
          <w:lang w:val="pl-PL"/>
        </w:rPr>
      </w:pPr>
    </w:p>
    <w:p w:rsidR="000B2DC4" w:rsidRPr="00EF7AF6" w:rsidRDefault="00EF7AF6" w:rsidP="00EF7AF6">
      <w:pPr>
        <w:ind w:left="103"/>
        <w:rPr>
          <w:rFonts w:ascii="Arial" w:eastAsia="Trebuchet MS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Rozdział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V</w:t>
      </w:r>
      <w:r>
        <w:rPr>
          <w:rFonts w:ascii="Arial" w:hAnsi="Arial" w:cs="Arial"/>
          <w:color w:val="231F20"/>
          <w:sz w:val="18"/>
          <w:szCs w:val="18"/>
          <w:lang w:val="pl-PL"/>
        </w:rPr>
        <w:t xml:space="preserve">.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S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zcze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gólne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granic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e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wolności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wypo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wiedzi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kampaniach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y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ch</w:t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b/>
          <w:color w:val="231F20"/>
          <w:sz w:val="18"/>
          <w:szCs w:val="18"/>
          <w:lang w:val="pl-PL"/>
        </w:rPr>
        <w:t>211</w:t>
      </w:r>
    </w:p>
    <w:p w:rsidR="000B2DC4" w:rsidRPr="00EF7AF6" w:rsidRDefault="00EF7AF6" w:rsidP="00EF7AF6">
      <w:pPr>
        <w:numPr>
          <w:ilvl w:val="0"/>
          <w:numId w:val="2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Agitacja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wyborcza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211</w:t>
      </w:r>
    </w:p>
    <w:p w:rsidR="000B2DC4" w:rsidRPr="00EF7AF6" w:rsidRDefault="00EF7AF6" w:rsidP="00EF7AF6">
      <w:pPr>
        <w:numPr>
          <w:ilvl w:val="1"/>
          <w:numId w:val="2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Pojęcie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agitacji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wyborczej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211</w:t>
      </w:r>
    </w:p>
    <w:p w:rsidR="000B2DC4" w:rsidRPr="00EF7AF6" w:rsidRDefault="00EF7AF6" w:rsidP="00EF7AF6">
      <w:pPr>
        <w:numPr>
          <w:ilvl w:val="1"/>
          <w:numId w:val="2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Czas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trwania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agitacji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220</w:t>
      </w:r>
    </w:p>
    <w:p w:rsidR="000B2DC4" w:rsidRPr="00EF7AF6" w:rsidRDefault="00EF7AF6" w:rsidP="00EF7AF6">
      <w:pPr>
        <w:numPr>
          <w:ilvl w:val="0"/>
          <w:numId w:val="2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Zasady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adzenia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agitacji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231</w:t>
      </w:r>
    </w:p>
    <w:p w:rsidR="000B2DC4" w:rsidRPr="00EF7AF6" w:rsidRDefault="00EF7AF6" w:rsidP="00EF7AF6">
      <w:pPr>
        <w:numPr>
          <w:ilvl w:val="1"/>
          <w:numId w:val="2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Podmioty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prow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adząc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agitację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czą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231</w:t>
      </w:r>
    </w:p>
    <w:p w:rsidR="000B2DC4" w:rsidRPr="00EF7AF6" w:rsidRDefault="00EF7AF6" w:rsidP="00EF7AF6">
      <w:pPr>
        <w:numPr>
          <w:ilvl w:val="1"/>
          <w:numId w:val="2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Miejsca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prowadzenia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agitacji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wyborczej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234</w:t>
      </w:r>
    </w:p>
    <w:p w:rsidR="000B2DC4" w:rsidRPr="00EF7AF6" w:rsidRDefault="00EF7AF6" w:rsidP="00EF7AF6">
      <w:pPr>
        <w:numPr>
          <w:ilvl w:val="2"/>
          <w:numId w:val="2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Zakazy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bezw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zględne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236</w:t>
      </w:r>
    </w:p>
    <w:p w:rsidR="000B2DC4" w:rsidRPr="00EF7AF6" w:rsidRDefault="00EF7AF6" w:rsidP="00EF7AF6">
      <w:pPr>
        <w:numPr>
          <w:ilvl w:val="2"/>
          <w:numId w:val="2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Zakazy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zględne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238</w:t>
      </w:r>
    </w:p>
    <w:p w:rsidR="000B2DC4" w:rsidRPr="00EF7AF6" w:rsidRDefault="00EF7AF6" w:rsidP="00EF7AF6">
      <w:pPr>
        <w:numPr>
          <w:ilvl w:val="1"/>
          <w:numId w:val="2"/>
        </w:numPr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ormy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adzenia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agitacji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242</w:t>
      </w:r>
    </w:p>
    <w:p w:rsidR="000B2DC4" w:rsidRPr="00EF7AF6" w:rsidRDefault="00EF7AF6" w:rsidP="00EF7AF6">
      <w:pPr>
        <w:numPr>
          <w:ilvl w:val="2"/>
          <w:numId w:val="2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Zbieranie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podpisó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popierających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zgłoszenia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kandydat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ów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243</w:t>
      </w:r>
    </w:p>
    <w:p w:rsidR="000B2DC4" w:rsidRPr="00EF7AF6" w:rsidRDefault="00EF7AF6" w:rsidP="00EF7AF6">
      <w:pPr>
        <w:numPr>
          <w:ilvl w:val="2"/>
          <w:numId w:val="2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Umieszczanie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plakat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ów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haseł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246</w:t>
      </w:r>
    </w:p>
    <w:p w:rsidR="000B2DC4" w:rsidRPr="00EF7AF6" w:rsidRDefault="00EF7AF6" w:rsidP="00EF7AF6">
      <w:pPr>
        <w:numPr>
          <w:ilvl w:val="2"/>
          <w:numId w:val="2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udycje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wyborcze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250</w:t>
      </w:r>
    </w:p>
    <w:p w:rsidR="000B2DC4" w:rsidRPr="00EF7AF6" w:rsidRDefault="00EF7AF6" w:rsidP="00EF7AF6">
      <w:pPr>
        <w:numPr>
          <w:ilvl w:val="2"/>
          <w:numId w:val="2"/>
        </w:numPr>
        <w:ind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Debaty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wyborcze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257</w:t>
      </w:r>
    </w:p>
    <w:p w:rsidR="000B2DC4" w:rsidRPr="00EF7AF6" w:rsidRDefault="00EF7AF6" w:rsidP="00EF7AF6">
      <w:pPr>
        <w:numPr>
          <w:ilvl w:val="1"/>
          <w:numId w:val="2"/>
        </w:numPr>
        <w:ind w:left="582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eść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adz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onej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agitacji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258</w:t>
      </w:r>
    </w:p>
    <w:p w:rsidR="000B2DC4" w:rsidRPr="00EF7AF6" w:rsidRDefault="00EF7AF6" w:rsidP="00EF7AF6">
      <w:pPr>
        <w:numPr>
          <w:ilvl w:val="2"/>
          <w:numId w:val="2"/>
        </w:numPr>
        <w:ind w:left="1015"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zpowszechnianie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inf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ormacji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formie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agitacji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ej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261</w:t>
      </w:r>
    </w:p>
    <w:p w:rsidR="000B2DC4" w:rsidRPr="00EF7AF6" w:rsidRDefault="00EF7AF6" w:rsidP="00EF7AF6">
      <w:pPr>
        <w:numPr>
          <w:ilvl w:val="2"/>
          <w:numId w:val="2"/>
        </w:numPr>
        <w:ind w:left="1015"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zpowszechnianie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nieprawdziwych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inf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ormacji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269</w:t>
      </w:r>
    </w:p>
    <w:p w:rsidR="000B2DC4" w:rsidRPr="00EF7AF6" w:rsidRDefault="00EF7AF6" w:rsidP="00EF7AF6">
      <w:pPr>
        <w:numPr>
          <w:ilvl w:val="2"/>
          <w:numId w:val="2"/>
        </w:numPr>
        <w:ind w:left="1015"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L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gitymacja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wyst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ąpienia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wnioskiem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277</w:t>
      </w:r>
    </w:p>
    <w:p w:rsidR="000B2DC4" w:rsidRPr="00EF7AF6" w:rsidRDefault="00EF7AF6" w:rsidP="00EF7AF6">
      <w:pPr>
        <w:numPr>
          <w:ilvl w:val="2"/>
          <w:numId w:val="2"/>
        </w:numPr>
        <w:ind w:left="1015" w:hanging="43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Procedura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postępowania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trybie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wyborczym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283</w:t>
      </w:r>
    </w:p>
    <w:p w:rsidR="00EF7AF6" w:rsidRDefault="00EF7AF6" w:rsidP="00EF7AF6">
      <w:pPr>
        <w:ind w:right="101"/>
        <w:rPr>
          <w:rFonts w:ascii="Arial" w:hAnsi="Arial" w:cs="Arial"/>
          <w:color w:val="231F20"/>
          <w:sz w:val="18"/>
          <w:szCs w:val="18"/>
          <w:lang w:val="pl-PL"/>
        </w:rPr>
      </w:pPr>
    </w:p>
    <w:p w:rsidR="000B2DC4" w:rsidRPr="00EF7AF6" w:rsidRDefault="00EF7AF6" w:rsidP="00EF7AF6">
      <w:pPr>
        <w:ind w:right="101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Zakończenie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287</w:t>
      </w:r>
    </w:p>
    <w:p w:rsidR="00EF7AF6" w:rsidRDefault="00EF7AF6" w:rsidP="00EF7AF6">
      <w:pPr>
        <w:ind w:right="101"/>
        <w:rPr>
          <w:rFonts w:ascii="Arial" w:hAnsi="Arial" w:cs="Arial"/>
          <w:color w:val="231F20"/>
          <w:sz w:val="18"/>
          <w:szCs w:val="18"/>
          <w:lang w:val="pl-PL"/>
        </w:rPr>
      </w:pPr>
    </w:p>
    <w:p w:rsidR="000B2DC4" w:rsidRPr="00EF7AF6" w:rsidRDefault="00EF7AF6" w:rsidP="00EF7AF6">
      <w:pPr>
        <w:ind w:right="101"/>
        <w:rPr>
          <w:rFonts w:ascii="Arial" w:eastAsia="Calibri" w:hAnsi="Arial" w:cs="Arial"/>
          <w:sz w:val="18"/>
          <w:szCs w:val="18"/>
          <w:lang w:val="pl-PL"/>
        </w:rPr>
      </w:pPr>
      <w:bookmarkStart w:id="0" w:name="_GoBack"/>
      <w:bookmarkEnd w:id="0"/>
      <w:r w:rsidRPr="00EF7AF6">
        <w:rPr>
          <w:rFonts w:ascii="Arial" w:hAnsi="Arial" w:cs="Arial"/>
          <w:color w:val="231F20"/>
          <w:sz w:val="18"/>
          <w:szCs w:val="18"/>
          <w:lang w:val="pl-PL"/>
        </w:rPr>
        <w:t>Bibliografia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293</w:t>
      </w:r>
    </w:p>
    <w:p w:rsidR="000B2DC4" w:rsidRPr="00EF7AF6" w:rsidRDefault="00EF7AF6" w:rsidP="00EF7AF6">
      <w:pPr>
        <w:numPr>
          <w:ilvl w:val="0"/>
          <w:numId w:val="1"/>
        </w:numPr>
        <w:ind w:hanging="127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Polskie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akty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normatywne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293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Konstytucje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293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Ustawy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293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Rozporządzenia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296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Akty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miejscowego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296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ostałe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polskie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normatywne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297</w:t>
      </w:r>
    </w:p>
    <w:p w:rsidR="000B2DC4" w:rsidRPr="00EF7AF6" w:rsidRDefault="00EF7AF6" w:rsidP="00EF7AF6">
      <w:pPr>
        <w:numPr>
          <w:ilvl w:val="0"/>
          <w:numId w:val="1"/>
        </w:numPr>
        <w:ind w:left="451" w:hanging="174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Akty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międzynarodowe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298</w:t>
      </w:r>
    </w:p>
    <w:p w:rsidR="000B2DC4" w:rsidRPr="00EF7AF6" w:rsidRDefault="00EF7AF6" w:rsidP="00EF7AF6">
      <w:pPr>
        <w:numPr>
          <w:ilvl w:val="0"/>
          <w:numId w:val="1"/>
        </w:numPr>
        <w:ind w:left="497" w:hanging="220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Akty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prawne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innych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państw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299</w:t>
      </w:r>
    </w:p>
    <w:p w:rsidR="000B2DC4" w:rsidRPr="00EF7AF6" w:rsidRDefault="00EF7AF6" w:rsidP="00EF7AF6">
      <w:pPr>
        <w:numPr>
          <w:ilvl w:val="0"/>
          <w:numId w:val="1"/>
        </w:numPr>
        <w:ind w:left="484" w:hanging="207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Orzecznictwo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301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Trybunał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Konstytucyjny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301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Europejski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ybunał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Człowieka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303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Sąd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Najwy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ższy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305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Sądy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powsz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echne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–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sądy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apelacy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jne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ab/>
        <w:t>306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Sądy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powszechne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–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sądy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okręgowe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307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Sądy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powszechne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–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sądy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>rejonowe</w:t>
      </w:r>
      <w:r w:rsidRPr="00EF7AF6">
        <w:rPr>
          <w:rFonts w:ascii="Arial" w:eastAsia="Calibri" w:hAnsi="Arial" w:cs="Arial"/>
          <w:color w:val="231F20"/>
          <w:sz w:val="18"/>
          <w:szCs w:val="18"/>
          <w:lang w:val="pl-PL"/>
        </w:rPr>
        <w:tab/>
        <w:t>309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Sąd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Najwy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ższy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Stanó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Zjednoczonych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309</w:t>
      </w:r>
    </w:p>
    <w:p w:rsidR="000B2DC4" w:rsidRPr="00EF7AF6" w:rsidRDefault="00EF7AF6" w:rsidP="00EF7AF6">
      <w:pPr>
        <w:ind w:left="40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Inne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sądy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ganizacje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międzynarodo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we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  <w:t>310</w:t>
      </w:r>
    </w:p>
    <w:p w:rsidR="000B2DC4" w:rsidRPr="00EF7AF6" w:rsidRDefault="00EF7AF6" w:rsidP="00EF7AF6">
      <w:pPr>
        <w:numPr>
          <w:ilvl w:val="0"/>
          <w:numId w:val="1"/>
        </w:numPr>
        <w:ind w:left="438" w:hanging="161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Dok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umenty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i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opr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ac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ow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ania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310</w:t>
      </w:r>
    </w:p>
    <w:p w:rsidR="000B2DC4" w:rsidRPr="00EF7AF6" w:rsidRDefault="00EF7AF6" w:rsidP="00EF7AF6">
      <w:pPr>
        <w:numPr>
          <w:ilvl w:val="0"/>
          <w:numId w:val="1"/>
        </w:numPr>
        <w:ind w:left="496" w:hanging="219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Lit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polska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313</w:t>
      </w:r>
    </w:p>
    <w:p w:rsidR="000B2DC4" w:rsidRPr="00EF7AF6" w:rsidRDefault="00EF7AF6" w:rsidP="00EF7AF6">
      <w:pPr>
        <w:numPr>
          <w:ilvl w:val="0"/>
          <w:numId w:val="1"/>
        </w:numPr>
        <w:ind w:left="543" w:hanging="266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t>Lit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er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ur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 xml:space="preserve"> 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zagraniczna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333</w:t>
      </w:r>
    </w:p>
    <w:p w:rsidR="000B2DC4" w:rsidRPr="00EF7AF6" w:rsidRDefault="00EF7AF6" w:rsidP="00EF7AF6">
      <w:pPr>
        <w:numPr>
          <w:ilvl w:val="0"/>
          <w:numId w:val="1"/>
        </w:numPr>
        <w:ind w:left="589" w:hanging="312"/>
        <w:rPr>
          <w:rFonts w:ascii="Arial" w:eastAsia="Calibri" w:hAnsi="Arial" w:cs="Arial"/>
          <w:sz w:val="18"/>
          <w:szCs w:val="18"/>
          <w:lang w:val="pl-PL"/>
        </w:rPr>
      </w:pPr>
      <w:r w:rsidRPr="00EF7AF6">
        <w:rPr>
          <w:rFonts w:ascii="Arial" w:hAnsi="Arial" w:cs="Arial"/>
          <w:color w:val="231F20"/>
          <w:sz w:val="18"/>
          <w:szCs w:val="18"/>
          <w:lang w:val="pl-PL"/>
        </w:rPr>
        <w:lastRenderedPageBreak/>
        <w:t>Internet</w:t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ab/>
      </w:r>
      <w:r w:rsidRPr="00EF7AF6">
        <w:rPr>
          <w:rFonts w:ascii="Arial" w:hAnsi="Arial" w:cs="Arial"/>
          <w:color w:val="231F20"/>
          <w:sz w:val="18"/>
          <w:szCs w:val="18"/>
          <w:lang w:val="pl-PL"/>
        </w:rPr>
        <w:t>336</w:t>
      </w:r>
    </w:p>
    <w:sectPr w:rsidR="000B2DC4" w:rsidRPr="00EF7AF6">
      <w:pgSz w:w="9530" w:h="13610"/>
      <w:pgMar w:top="680" w:right="12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498"/>
    <w:multiLevelType w:val="hybridMultilevel"/>
    <w:tmpl w:val="9350121A"/>
    <w:lvl w:ilvl="0" w:tplc="EA36C98A">
      <w:start w:val="1"/>
      <w:numFmt w:val="upperRoman"/>
      <w:lvlText w:val="%1."/>
      <w:lvlJc w:val="left"/>
      <w:pPr>
        <w:ind w:left="404" w:hanging="128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1" w:tplc="6D8878C6">
      <w:start w:val="1"/>
      <w:numFmt w:val="bullet"/>
      <w:lvlText w:val="•"/>
      <w:lvlJc w:val="left"/>
      <w:pPr>
        <w:ind w:left="1100" w:hanging="128"/>
      </w:pPr>
      <w:rPr>
        <w:rFonts w:hint="default"/>
      </w:rPr>
    </w:lvl>
    <w:lvl w:ilvl="2" w:tplc="D894213C">
      <w:start w:val="1"/>
      <w:numFmt w:val="bullet"/>
      <w:lvlText w:val="•"/>
      <w:lvlJc w:val="left"/>
      <w:pPr>
        <w:ind w:left="1796" w:hanging="128"/>
      </w:pPr>
      <w:rPr>
        <w:rFonts w:hint="default"/>
      </w:rPr>
    </w:lvl>
    <w:lvl w:ilvl="3" w:tplc="81FC3A86">
      <w:start w:val="1"/>
      <w:numFmt w:val="bullet"/>
      <w:lvlText w:val="•"/>
      <w:lvlJc w:val="left"/>
      <w:pPr>
        <w:ind w:left="2492" w:hanging="128"/>
      </w:pPr>
      <w:rPr>
        <w:rFonts w:hint="default"/>
      </w:rPr>
    </w:lvl>
    <w:lvl w:ilvl="4" w:tplc="97228D42">
      <w:start w:val="1"/>
      <w:numFmt w:val="bullet"/>
      <w:lvlText w:val="•"/>
      <w:lvlJc w:val="left"/>
      <w:pPr>
        <w:ind w:left="3188" w:hanging="128"/>
      </w:pPr>
      <w:rPr>
        <w:rFonts w:hint="default"/>
      </w:rPr>
    </w:lvl>
    <w:lvl w:ilvl="5" w:tplc="ABF6775E">
      <w:start w:val="1"/>
      <w:numFmt w:val="bullet"/>
      <w:lvlText w:val="•"/>
      <w:lvlJc w:val="left"/>
      <w:pPr>
        <w:ind w:left="3884" w:hanging="128"/>
      </w:pPr>
      <w:rPr>
        <w:rFonts w:hint="default"/>
      </w:rPr>
    </w:lvl>
    <w:lvl w:ilvl="6" w:tplc="F3BC08E4">
      <w:start w:val="1"/>
      <w:numFmt w:val="bullet"/>
      <w:lvlText w:val="•"/>
      <w:lvlJc w:val="left"/>
      <w:pPr>
        <w:ind w:left="4580" w:hanging="128"/>
      </w:pPr>
      <w:rPr>
        <w:rFonts w:hint="default"/>
      </w:rPr>
    </w:lvl>
    <w:lvl w:ilvl="7" w:tplc="4C48EE76">
      <w:start w:val="1"/>
      <w:numFmt w:val="bullet"/>
      <w:lvlText w:val="•"/>
      <w:lvlJc w:val="left"/>
      <w:pPr>
        <w:ind w:left="5276" w:hanging="128"/>
      </w:pPr>
      <w:rPr>
        <w:rFonts w:hint="default"/>
      </w:rPr>
    </w:lvl>
    <w:lvl w:ilvl="8" w:tplc="E5F0DFDA">
      <w:start w:val="1"/>
      <w:numFmt w:val="bullet"/>
      <w:lvlText w:val="•"/>
      <w:lvlJc w:val="left"/>
      <w:pPr>
        <w:ind w:left="5972" w:hanging="128"/>
      </w:pPr>
      <w:rPr>
        <w:rFonts w:hint="default"/>
      </w:rPr>
    </w:lvl>
  </w:abstractNum>
  <w:abstractNum w:abstractNumId="1">
    <w:nsid w:val="165A3581"/>
    <w:multiLevelType w:val="multilevel"/>
    <w:tmpl w:val="F5BCDD6E"/>
    <w:lvl w:ilvl="0">
      <w:start w:val="1"/>
      <w:numFmt w:val="decimal"/>
      <w:lvlText w:val="%1."/>
      <w:lvlJc w:val="left"/>
      <w:pPr>
        <w:ind w:left="274" w:hanging="17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568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002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015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8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3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6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9" w:hanging="440"/>
      </w:pPr>
      <w:rPr>
        <w:rFonts w:hint="default"/>
      </w:rPr>
    </w:lvl>
  </w:abstractNum>
  <w:abstractNum w:abstractNumId="2">
    <w:nsid w:val="437F19E2"/>
    <w:multiLevelType w:val="multilevel"/>
    <w:tmpl w:val="71E82F22"/>
    <w:lvl w:ilvl="0">
      <w:start w:val="1"/>
      <w:numFmt w:val="decimal"/>
      <w:lvlText w:val="%1."/>
      <w:lvlJc w:val="left"/>
      <w:pPr>
        <w:ind w:left="274" w:hanging="17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568" w:hanging="305"/>
        <w:jc w:val="left"/>
      </w:pPr>
      <w:rPr>
        <w:rFonts w:ascii="Calibri" w:eastAsia="Calibri" w:hAnsi="Calibri" w:hint="default"/>
        <w:color w:val="231F20"/>
        <w:spacing w:val="-1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002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597" w:hanging="574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4">
      <w:start w:val="1"/>
      <w:numFmt w:val="bullet"/>
      <w:lvlText w:val="•"/>
      <w:lvlJc w:val="left"/>
      <w:pPr>
        <w:ind w:left="1597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9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0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2" w:hanging="574"/>
      </w:pPr>
      <w:rPr>
        <w:rFonts w:hint="default"/>
      </w:rPr>
    </w:lvl>
  </w:abstractNum>
  <w:abstractNum w:abstractNumId="3">
    <w:nsid w:val="44884F97"/>
    <w:multiLevelType w:val="multilevel"/>
    <w:tmpl w:val="7E76FF0C"/>
    <w:lvl w:ilvl="0">
      <w:start w:val="1"/>
      <w:numFmt w:val="decimal"/>
      <w:lvlText w:val="%1."/>
      <w:lvlJc w:val="left"/>
      <w:pPr>
        <w:ind w:left="274" w:hanging="17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568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002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797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2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8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3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8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3" w:hanging="440"/>
      </w:pPr>
      <w:rPr>
        <w:rFonts w:hint="default"/>
      </w:rPr>
    </w:lvl>
  </w:abstractNum>
  <w:abstractNum w:abstractNumId="4">
    <w:nsid w:val="67F603B8"/>
    <w:multiLevelType w:val="multilevel"/>
    <w:tmpl w:val="29DC2420"/>
    <w:lvl w:ilvl="0">
      <w:start w:val="1"/>
      <w:numFmt w:val="decimal"/>
      <w:lvlText w:val="%1."/>
      <w:lvlJc w:val="left"/>
      <w:pPr>
        <w:ind w:left="277" w:hanging="1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582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015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015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2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9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6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0" w:hanging="440"/>
      </w:pPr>
      <w:rPr>
        <w:rFonts w:hint="default"/>
      </w:rPr>
    </w:lvl>
  </w:abstractNum>
  <w:abstractNum w:abstractNumId="5">
    <w:nsid w:val="7F524644"/>
    <w:multiLevelType w:val="multilevel"/>
    <w:tmpl w:val="220A403A"/>
    <w:lvl w:ilvl="0">
      <w:start w:val="1"/>
      <w:numFmt w:val="decimal"/>
      <w:lvlText w:val="%1."/>
      <w:lvlJc w:val="left"/>
      <w:pPr>
        <w:ind w:left="277" w:hanging="16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582" w:hanging="305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33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9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6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0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03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7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2DC4"/>
    <w:rsid w:val="000B2DC4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"/>
      <w:ind w:left="117"/>
    </w:pPr>
    <w:rPr>
      <w:rFonts w:ascii="Trebuchet MS" w:eastAsia="Trebuchet MS" w:hAnsi="Trebuchet MS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2021-03-02T11:53:00Z</dcterms:created>
  <dcterms:modified xsi:type="dcterms:W3CDTF">2021-03-02T10:58:00Z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