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67" w:rsidRPr="00562E8B" w:rsidRDefault="00AB2F7C" w:rsidP="00562E8B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Wstęp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11</w:t>
      </w:r>
    </w:p>
    <w:p w:rsidR="00DB5867" w:rsidRPr="00562E8B" w:rsidRDefault="00AB2F7C" w:rsidP="00562E8B">
      <w:pPr>
        <w:numPr>
          <w:ilvl w:val="0"/>
          <w:numId w:val="2"/>
        </w:numPr>
        <w:ind w:right="108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Pr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edsiębiorc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ość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akademicka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mechanizm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komercjalizacji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wied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n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u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kowe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j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ab/>
        <w:t>25</w:t>
      </w:r>
    </w:p>
    <w:p w:rsidR="00DB5867" w:rsidRPr="00562E8B" w:rsidRDefault="00AB2F7C" w:rsidP="00562E8B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ięb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ść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,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ięb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orca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zachowania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ięb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25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Orientacja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dsiębiorcza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29</w:t>
      </w:r>
    </w:p>
    <w:p w:rsidR="00DB5867" w:rsidRPr="00562E8B" w:rsidRDefault="00AB2F7C" w:rsidP="00562E8B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Zachowania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ęb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ich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onte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ora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proces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ęb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32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prowadzenie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małej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średniej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firmy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  <w:t>33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ęb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ść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yjna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37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ięb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sposób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ąd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39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Proces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dsi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ę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bio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czy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sp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jego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gania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42</w:t>
      </w:r>
    </w:p>
    <w:p w:rsidR="00DB5867" w:rsidRPr="00562E8B" w:rsidRDefault="00AB2F7C" w:rsidP="00562E8B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Komercjalizacja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tawa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procesów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ęb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h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ramach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uczelni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yższej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44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dsi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ę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bio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uni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wer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tet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44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Istota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komercjalizacji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46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Komercjalizacja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zadanie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uczelni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ższ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h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50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Formy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komercjalizacji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uczelni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ższ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52</w:t>
      </w:r>
    </w:p>
    <w:p w:rsidR="00DB5867" w:rsidRPr="00562E8B" w:rsidRDefault="00AB2F7C" w:rsidP="00562E8B">
      <w:pPr>
        <w:numPr>
          <w:ilvl w:val="2"/>
          <w:numId w:val="2"/>
        </w:numPr>
        <w:ind w:left="1075" w:right="107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Ograniczenia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bar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ery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odniesieniu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ałań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komercjalizacji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hod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ą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uczelni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ższ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  <w:t>54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Uwarunkowania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wsparcia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komercjalizacji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uczelniach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ższ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h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56</w:t>
      </w:r>
    </w:p>
    <w:p w:rsidR="00DB5867" w:rsidRPr="00562E8B" w:rsidRDefault="00AB2F7C" w:rsidP="00562E8B">
      <w:pPr>
        <w:numPr>
          <w:ilvl w:val="1"/>
          <w:numId w:val="2"/>
        </w:numPr>
        <w:ind w:left="508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ęb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ść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mechanizm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tran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feru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naukowej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gospoda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ki</w:t>
      </w:r>
      <w:r w:rsid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67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Istota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formy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ęb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ści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67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Wsparcie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dsi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ę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bio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czości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72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ęb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ść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technologiczna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74</w:t>
      </w:r>
    </w:p>
    <w:p w:rsidR="00DB5867" w:rsidRPr="00562E8B" w:rsidRDefault="00AB2F7C" w:rsidP="00562E8B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Ak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de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m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icki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off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nowoczesnej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gospodarce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77</w:t>
      </w:r>
    </w:p>
    <w:p w:rsidR="00DB5867" w:rsidRPr="00562E8B" w:rsidRDefault="00AB2F7C" w:rsidP="00562E8B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irma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zjawisko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podar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  <w:t>77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Spin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off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pojęcie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jego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składowe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  <w:t>82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dsi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ę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bio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85</w:t>
      </w:r>
    </w:p>
    <w:p w:rsidR="00DB5867" w:rsidRPr="00562E8B" w:rsidRDefault="00AB2F7C" w:rsidP="00562E8B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adem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icki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off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pojęcie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kl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yf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je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93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kad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micki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off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ypologia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97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Spin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off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out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dyskusja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101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adem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icki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off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próby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uchwycenia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skali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zjawiska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103</w:t>
      </w:r>
    </w:p>
    <w:p w:rsidR="00DB5867" w:rsidRPr="00562E8B" w:rsidRDefault="00AB2F7C" w:rsidP="00562E8B">
      <w:pPr>
        <w:numPr>
          <w:ilvl w:val="1"/>
          <w:numId w:val="2"/>
        </w:numPr>
        <w:ind w:left="508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B+R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środowisko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twor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się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akademickiego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offu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105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onte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formalny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pół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off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pół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celowe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108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Powstanie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akademickiego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offu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środowisko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uczelni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in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tytu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j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="00562E8B"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badaw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h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ich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pracowników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  <w:t>112</w:t>
      </w:r>
    </w:p>
    <w:p w:rsidR="00DB5867" w:rsidRPr="00562E8B" w:rsidRDefault="00AB2F7C" w:rsidP="00562E8B">
      <w:pPr>
        <w:numPr>
          <w:ilvl w:val="1"/>
          <w:numId w:val="2"/>
        </w:numPr>
        <w:ind w:left="508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Firmy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off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gospodarce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lski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ej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szacowanie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skali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zjawiska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115</w:t>
      </w:r>
    </w:p>
    <w:p w:rsidR="00DB5867" w:rsidRPr="00562E8B" w:rsidRDefault="00AB2F7C" w:rsidP="00562E8B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Zasoby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ynni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powiązane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j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determinanty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powstawania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rozwoju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przedsięw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ięcia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oparte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go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na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wied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121</w:t>
      </w:r>
    </w:p>
    <w:p w:rsidR="00DB5867" w:rsidRPr="00562E8B" w:rsidRDefault="00AB2F7C" w:rsidP="00562E8B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determinanty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powstania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rozwoju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akademickiego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offu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121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ynn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zachowań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strategicznych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ęb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twa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121</w:t>
      </w:r>
    </w:p>
    <w:p w:rsidR="00DB5867" w:rsidRPr="00AB2F7C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Podejście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bazujące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na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zasobach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jedna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pła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szcz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n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ana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liz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AB2F7C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akademickich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offów</w:t>
      </w:r>
      <w:proofErr w:type="spellEnd"/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literaturze</w:t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AB2F7C">
        <w:rPr>
          <w:rFonts w:ascii="Calibri" w:hAnsi="Calibri" w:cs="Calibri"/>
          <w:color w:val="231F20"/>
          <w:sz w:val="20"/>
          <w:szCs w:val="20"/>
          <w:lang w:val="pl-PL"/>
        </w:rPr>
        <w:t>128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apotr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ebowan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materialne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niematerialne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twor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firmy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  <w:t>132</w:t>
      </w:r>
    </w:p>
    <w:p w:rsidR="00DB5867" w:rsidRPr="00562E8B" w:rsidRDefault="00AB2F7C" w:rsidP="00562E8B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rodzaje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szczególny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rodzaj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obu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tywany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138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Cechy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obu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140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dza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jawna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wiedza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odniesieniu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irm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144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naukowa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wiedza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biznesowa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baza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akademickiego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offu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146</w:t>
      </w:r>
    </w:p>
    <w:p w:rsidR="00DB5867" w:rsidRPr="00562E8B" w:rsidRDefault="00AB2F7C" w:rsidP="00562E8B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ynn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modyf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ują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okazji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ryn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owy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h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lastRenderedPageBreak/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obów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nowość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  <w:t>154</w:t>
      </w:r>
    </w:p>
    <w:p w:rsidR="00DB5867" w:rsidRPr="00562E8B" w:rsidRDefault="00AB2F7C" w:rsidP="00562E8B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ynn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nowości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onte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powstawania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firm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154</w:t>
      </w:r>
    </w:p>
    <w:p w:rsidR="00DB5867" w:rsidRPr="00562E8B" w:rsidRDefault="00AB2F7C" w:rsidP="00562E8B">
      <w:pPr>
        <w:numPr>
          <w:ilvl w:val="2"/>
          <w:numId w:val="1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wią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ane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zasobami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element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strategicznych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159</w:t>
      </w:r>
    </w:p>
    <w:p w:rsidR="00DB5867" w:rsidRPr="00562E8B" w:rsidRDefault="00AB2F7C" w:rsidP="00562E8B">
      <w:pPr>
        <w:numPr>
          <w:ilvl w:val="2"/>
          <w:numId w:val="1"/>
        </w:numPr>
        <w:ind w:right="107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Proces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ęb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ksz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tałtowan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obów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ynn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iki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strategicznych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162</w:t>
      </w:r>
    </w:p>
    <w:p w:rsidR="00DB5867" w:rsidRPr="00562E8B" w:rsidRDefault="00AB2F7C" w:rsidP="00562E8B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Wied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j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ynn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ik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powstania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rozwoju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ademic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ie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g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offu</w:t>
      </w:r>
      <w:proofErr w:type="spellEnd"/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165</w:t>
      </w:r>
    </w:p>
    <w:p w:rsidR="00DB5867" w:rsidRPr="00562E8B" w:rsidRDefault="00AB2F7C" w:rsidP="00562E8B">
      <w:pPr>
        <w:numPr>
          <w:ilvl w:val="1"/>
          <w:numId w:val="2"/>
        </w:numPr>
        <w:ind w:left="508" w:hanging="398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Powstanie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akademickiego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offu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165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Proces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powstania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rozwoju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akademickiego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offu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modele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etapowe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165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Powstająca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firma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podej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ści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bazujące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na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powiązaniu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procesu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ęb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konfiguracją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obów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formułowan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oferty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ryn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171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jak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ynn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powstania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rozwoju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firmy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176</w:t>
      </w:r>
    </w:p>
    <w:p w:rsidR="00DB5867" w:rsidRPr="00562E8B" w:rsidRDefault="00AB2F7C" w:rsidP="00562E8B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yko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zys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ani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dzy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naukowej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dzy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biznesowej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odniesieniu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konfiguracji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obów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powstającego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akademickiego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offu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  <w:t>180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Uwarunkowania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obów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finan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owy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h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tają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akademickim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181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Zastosowanie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biznesowej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naukowej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finan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owe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187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Uwarunkowania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obów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h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tają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bookmarkStart w:id="0" w:name="_GoBack"/>
      <w:bookmarkEnd w:id="0"/>
      <w:proofErr w:type="spellEnd"/>
      <w:r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190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Zastosowanie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biznesowej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naukowej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192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Uwarunkowania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obów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ludzkich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tają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193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Zastosowanie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biznesowej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naukowej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ludzkie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196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Uwarunkowania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obów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yjny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h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tają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akademickim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197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Zastosowanie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biznesowej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naukowej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oby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g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yjne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  <w:t>198</w:t>
      </w:r>
    </w:p>
    <w:p w:rsidR="00DB5867" w:rsidRPr="00562E8B" w:rsidRDefault="00AB2F7C" w:rsidP="00562E8B">
      <w:pPr>
        <w:numPr>
          <w:ilvl w:val="1"/>
          <w:numId w:val="2"/>
        </w:numPr>
        <w:ind w:left="508" w:right="107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naukowej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biznesowej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budowa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rozwój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oferty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ryn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akademickiego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offu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200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Proces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komercjalizacji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naukowej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oferta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ryn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owa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akademickiego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ff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</w:t>
      </w:r>
      <w:proofErr w:type="spellEnd"/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200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Ofert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ynk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powstającego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ff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u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znaczenie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dzy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jej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niu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204</w:t>
      </w:r>
    </w:p>
    <w:p w:rsidR="00DB5867" w:rsidRPr="00562E8B" w:rsidRDefault="00AB2F7C" w:rsidP="00562E8B">
      <w:pPr>
        <w:numPr>
          <w:ilvl w:val="1"/>
          <w:numId w:val="2"/>
        </w:numPr>
        <w:ind w:left="508" w:right="107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ałożen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doty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ą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ana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liz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typo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l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gii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akademickich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offów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inten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ywno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ść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tan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naukowej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biznesowej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206</w:t>
      </w:r>
    </w:p>
    <w:p w:rsidR="00DB5867" w:rsidRPr="00562E8B" w:rsidRDefault="00AB2F7C" w:rsidP="00562E8B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Typ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o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l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o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gi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ademic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ich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spin</w:t>
      </w:r>
      <w:proofErr w:type="spellEnd"/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offów</w:t>
      </w:r>
      <w:proofErr w:type="spellEnd"/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wyn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iki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badań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>empirycznych</w:t>
      </w:r>
      <w:r w:rsidRPr="00562E8B">
        <w:rPr>
          <w:rFonts w:ascii="Calibri" w:eastAsia="Calibri" w:hAnsi="Calibri" w:cs="Calibri"/>
          <w:b/>
          <w:bCs/>
          <w:color w:val="231F20"/>
          <w:sz w:val="20"/>
          <w:szCs w:val="20"/>
          <w:lang w:val="pl-PL"/>
        </w:rPr>
        <w:tab/>
        <w:t>209</w:t>
      </w:r>
    </w:p>
    <w:p w:rsidR="00DB5867" w:rsidRPr="00562E8B" w:rsidRDefault="00AB2F7C" w:rsidP="00562E8B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Proces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badawczy,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założenia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opis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metodologiczny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209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Zas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et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ody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badawcze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211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hara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tery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populacji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dobór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próby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badawczej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  <w:t>212</w:t>
      </w:r>
    </w:p>
    <w:p w:rsidR="00DB5867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Uwarunkowania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metodologiczne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analiza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zastosowanych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rodzajów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  <w:t>215</w:t>
      </w:r>
    </w:p>
    <w:p w:rsidR="00DB5867" w:rsidRPr="00562E8B" w:rsidRDefault="00AB2F7C" w:rsidP="00562E8B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1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m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ropr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ęw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ę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inten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ywn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tują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wiedzę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tora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nauki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  <w:t>218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Ści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żki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rozwojowe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  <w:t>224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Ści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żka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rozwojowa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ypu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1A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– „uzupełnianie dochodów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łaścici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la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”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224</w:t>
      </w:r>
    </w:p>
    <w:p w:rsidR="00DB5867" w:rsidRPr="00562E8B" w:rsidRDefault="00AB2F7C" w:rsidP="00562E8B">
      <w:pPr>
        <w:numPr>
          <w:ilvl w:val="2"/>
          <w:numId w:val="2"/>
        </w:numPr>
        <w:ind w:right="108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Ści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żk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rozwojowa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typu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1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B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„usprawnienia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g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an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yjne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odciążanie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wła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ścici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l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a”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225</w:t>
      </w:r>
    </w:p>
    <w:p w:rsidR="00DB5867" w:rsidRPr="00562E8B" w:rsidRDefault="00AB2F7C" w:rsidP="00562E8B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2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m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ropr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ęw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ę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niewielkim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tan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hod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ą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ej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tora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nauki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niewielkim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biznesowej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  <w:t>226</w:t>
      </w:r>
    </w:p>
    <w:p w:rsidR="00DB5867" w:rsidRPr="00562E8B" w:rsidRDefault="00AB2F7C" w:rsidP="00562E8B">
      <w:pPr>
        <w:numPr>
          <w:ilvl w:val="2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Ści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żka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rozwojowa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ypu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2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stagnacja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drenowanie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biznesu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  <w:t>231</w:t>
      </w:r>
    </w:p>
    <w:p w:rsidR="00DB5867" w:rsidRPr="00562E8B" w:rsidRDefault="00AB2F7C" w:rsidP="00562E8B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lastRenderedPageBreak/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3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ęw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ę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umiarkowanym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komponencie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hod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ą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ej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tora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nauki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ą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u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biznesowej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232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Ści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żki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rozwojowe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237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Ści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żka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rozwojowa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ypu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3A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„walka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etrw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ani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e”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238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Ści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żk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rozwoju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typu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3B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„budowa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stabilizacji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finan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owej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ora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zmagania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tan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em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naukowej”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241</w:t>
      </w:r>
    </w:p>
    <w:p w:rsidR="00DB5867" w:rsidRPr="00562E8B" w:rsidRDefault="00AB2F7C" w:rsidP="00562E8B">
      <w:pPr>
        <w:numPr>
          <w:ilvl w:val="1"/>
          <w:numId w:val="2"/>
        </w:numPr>
        <w:ind w:left="508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4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ęw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ę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im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poziomie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zastosowania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po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hod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ą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c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ej</w:t>
      </w:r>
      <w:r w:rsidR="00562E8B" w:rsidRPr="00562E8B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tora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nauki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im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poziomie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or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tan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ed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biznesowej</w:t>
      </w:r>
      <w:r w:rsid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243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Ści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żki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rozwojowe</w:t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color w:val="231F20"/>
          <w:sz w:val="20"/>
          <w:szCs w:val="20"/>
          <w:lang w:val="pl-PL"/>
        </w:rPr>
        <w:t>253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Ści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żka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rozwojowa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ypu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4A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„s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-</w:t>
      </w:r>
      <w:proofErr w:type="spellStart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up</w:t>
      </w:r>
      <w:proofErr w:type="spellEnd"/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z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gotową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ofert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ą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rynkową”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253</w:t>
      </w:r>
    </w:p>
    <w:p w:rsidR="00DB5867" w:rsidRPr="00562E8B" w:rsidRDefault="00AB2F7C" w:rsidP="00562E8B">
      <w:pPr>
        <w:numPr>
          <w:ilvl w:val="2"/>
          <w:numId w:val="2"/>
        </w:numPr>
        <w:ind w:left="1075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Ści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żka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rozwojowa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ypu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4B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„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s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opni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ow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rozwój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ofert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r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ynk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owe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j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”</w:t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562E8B">
        <w:rPr>
          <w:rFonts w:ascii="Calibri" w:eastAsia="Calibri" w:hAnsi="Calibri" w:cs="Calibri"/>
          <w:color w:val="231F20"/>
          <w:sz w:val="20"/>
          <w:szCs w:val="20"/>
          <w:lang w:val="pl-PL"/>
        </w:rPr>
        <w:t>255</w:t>
      </w:r>
    </w:p>
    <w:p w:rsidR="00562E8B" w:rsidRDefault="00562E8B" w:rsidP="00562E8B">
      <w:pPr>
        <w:ind w:left="110"/>
        <w:rPr>
          <w:rFonts w:ascii="Calibri" w:hAnsi="Calibri" w:cs="Calibri"/>
          <w:b/>
          <w:color w:val="231F20"/>
          <w:sz w:val="20"/>
          <w:szCs w:val="20"/>
          <w:lang w:val="pl-PL"/>
        </w:rPr>
      </w:pPr>
    </w:p>
    <w:p w:rsidR="00DB5867" w:rsidRPr="00562E8B" w:rsidRDefault="00AB2F7C" w:rsidP="00562E8B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Podsumowanie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257</w:t>
      </w:r>
    </w:p>
    <w:p w:rsidR="00DB5867" w:rsidRPr="00562E8B" w:rsidRDefault="00AB2F7C" w:rsidP="00562E8B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Bibliografia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273</w:t>
      </w:r>
    </w:p>
    <w:p w:rsidR="00DB5867" w:rsidRPr="00562E8B" w:rsidRDefault="00AB2F7C" w:rsidP="00562E8B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ałąc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z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ni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k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1.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Scenariusz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wyw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i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adu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293</w:t>
      </w:r>
    </w:p>
    <w:p w:rsidR="00DB5867" w:rsidRPr="00562E8B" w:rsidRDefault="00AB2F7C" w:rsidP="00562E8B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proofErr w:type="spellStart"/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Abstract</w:t>
      </w:r>
      <w:proofErr w:type="spellEnd"/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299</w:t>
      </w:r>
    </w:p>
    <w:p w:rsidR="00DB5867" w:rsidRPr="00562E8B" w:rsidRDefault="00AB2F7C" w:rsidP="00562E8B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Spis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rysunków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303</w:t>
      </w:r>
    </w:p>
    <w:p w:rsidR="00DB5867" w:rsidRPr="00562E8B" w:rsidRDefault="00AB2F7C" w:rsidP="00562E8B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Spis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tabel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305</w:t>
      </w:r>
    </w:p>
    <w:p w:rsidR="00DB5867" w:rsidRPr="00562E8B" w:rsidRDefault="00AB2F7C" w:rsidP="00562E8B">
      <w:pPr>
        <w:ind w:left="110"/>
        <w:rPr>
          <w:rFonts w:ascii="Calibri" w:eastAsia="Calibri" w:hAnsi="Calibri" w:cs="Calibri"/>
          <w:sz w:val="20"/>
          <w:szCs w:val="20"/>
          <w:lang w:val="pl-PL"/>
        </w:rPr>
      </w:pP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Od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Redakcji</w:t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ab/>
      </w:r>
      <w:r w:rsidRPr="00562E8B">
        <w:rPr>
          <w:rFonts w:ascii="Calibri" w:hAnsi="Calibri" w:cs="Calibri"/>
          <w:b/>
          <w:color w:val="231F20"/>
          <w:sz w:val="20"/>
          <w:szCs w:val="20"/>
          <w:lang w:val="pl-PL"/>
        </w:rPr>
        <w:t>307</w:t>
      </w:r>
    </w:p>
    <w:sectPr w:rsidR="00DB5867" w:rsidRPr="00562E8B" w:rsidSect="00562E8B">
      <w:pgSz w:w="9530" w:h="13610"/>
      <w:pgMar w:top="567" w:right="1021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BD3"/>
    <w:multiLevelType w:val="multilevel"/>
    <w:tmpl w:val="57583DC0"/>
    <w:lvl w:ilvl="0">
      <w:start w:val="1"/>
      <w:numFmt w:val="decimal"/>
      <w:lvlText w:val="%1."/>
      <w:lvlJc w:val="left"/>
      <w:pPr>
        <w:ind w:left="507" w:hanging="397"/>
        <w:jc w:val="left"/>
      </w:pPr>
      <w:rPr>
        <w:rFonts w:ascii="Calibri" w:eastAsia="Calibri" w:hAnsi="Calibri" w:hint="default"/>
        <w:b/>
        <w:bCs/>
        <w:color w:val="231F20"/>
        <w:spacing w:val="-8"/>
        <w:w w:val="109"/>
        <w:sz w:val="20"/>
        <w:szCs w:val="20"/>
      </w:rPr>
    </w:lvl>
    <w:lvl w:ilvl="1">
      <w:start w:val="1"/>
      <w:numFmt w:val="decimal"/>
      <w:lvlText w:val="%1.%2."/>
      <w:lvlJc w:val="left"/>
      <w:pPr>
        <w:ind w:left="507" w:hanging="397"/>
        <w:jc w:val="left"/>
      </w:pPr>
      <w:rPr>
        <w:rFonts w:ascii="Calibri" w:eastAsia="Calibri" w:hAnsi="Calibri" w:hint="default"/>
        <w:color w:val="231F20"/>
        <w:spacing w:val="1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1074" w:hanging="567"/>
        <w:jc w:val="left"/>
      </w:pPr>
      <w:rPr>
        <w:rFonts w:ascii="Calibri" w:eastAsia="Calibri" w:hAnsi="Calibri" w:hint="default"/>
        <w:color w:val="231F20"/>
        <w:spacing w:val="1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50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7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4" w:hanging="567"/>
      </w:pPr>
      <w:rPr>
        <w:rFonts w:hint="default"/>
      </w:rPr>
    </w:lvl>
  </w:abstractNum>
  <w:abstractNum w:abstractNumId="1">
    <w:nsid w:val="3EEB05F9"/>
    <w:multiLevelType w:val="multilevel"/>
    <w:tmpl w:val="47503090"/>
    <w:lvl w:ilvl="0">
      <w:start w:val="3"/>
      <w:numFmt w:val="decimal"/>
      <w:lvlText w:val="%1"/>
      <w:lvlJc w:val="left"/>
      <w:pPr>
        <w:ind w:left="1074" w:hanging="56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56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567"/>
        <w:jc w:val="left"/>
      </w:pPr>
      <w:rPr>
        <w:rFonts w:ascii="Calibri" w:eastAsia="Calibri" w:hAnsi="Calibri" w:hint="default"/>
        <w:color w:val="231F20"/>
        <w:spacing w:val="1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47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6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5867"/>
    <w:rsid w:val="00562E8B"/>
    <w:rsid w:val="00AB2F7C"/>
    <w:rsid w:val="00D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5"/>
      <w:ind w:left="110"/>
    </w:pPr>
    <w:rPr>
      <w:rFonts w:ascii="Gill Sans MT" w:eastAsia="Gill Sans MT" w:hAnsi="Gill Sans MT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2019-05-13T11:51:00Z</dcterms:created>
  <dcterms:modified xsi:type="dcterms:W3CDTF">2019-05-13T10:12:00Z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