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CC" w:rsidRPr="00453F50" w:rsidRDefault="00337BAD" w:rsidP="00453F50">
      <w:pPr>
        <w:rPr>
          <w:lang w:val="pl-PL"/>
        </w:rPr>
      </w:pPr>
      <w:r w:rsidRPr="00453F50">
        <w:rPr>
          <w:lang w:val="pl-PL"/>
        </w:rPr>
        <w:t>Wstęp</w:t>
      </w:r>
      <w:r w:rsidRPr="00453F50">
        <w:rPr>
          <w:lang w:val="pl-PL"/>
        </w:rPr>
        <w:tab/>
        <w:t>9</w:t>
      </w:r>
    </w:p>
    <w:p w:rsidR="00453F50" w:rsidRDefault="00453F50" w:rsidP="00453F50">
      <w:pPr>
        <w:rPr>
          <w:lang w:val="pl-PL"/>
        </w:rPr>
      </w:pPr>
    </w:p>
    <w:p w:rsidR="00EC0CCC" w:rsidRPr="00453F50" w:rsidRDefault="00337BAD" w:rsidP="00453F50">
      <w:pPr>
        <w:rPr>
          <w:b/>
          <w:lang w:val="pl-PL"/>
        </w:rPr>
      </w:pPr>
      <w:r w:rsidRPr="00453F50">
        <w:rPr>
          <w:b/>
          <w:lang w:val="pl-PL"/>
        </w:rPr>
        <w:t>Rozdział I</w:t>
      </w:r>
      <w:r w:rsidR="00453F50" w:rsidRPr="00453F50">
        <w:rPr>
          <w:b/>
          <w:lang w:val="pl-PL"/>
        </w:rPr>
        <w:t xml:space="preserve">. </w:t>
      </w:r>
      <w:r w:rsidRPr="00453F50">
        <w:rPr>
          <w:b/>
          <w:lang w:val="pl-PL"/>
        </w:rPr>
        <w:t>Człowiek – pytanie otwarte</w:t>
      </w:r>
      <w:r w:rsidRPr="00453F50">
        <w:rPr>
          <w:b/>
          <w:lang w:val="pl-PL"/>
        </w:rPr>
        <w:tab/>
        <w:t>15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1. </w:t>
      </w:r>
      <w:r w:rsidR="00337BAD" w:rsidRPr="00453F50">
        <w:rPr>
          <w:i/>
          <w:lang w:val="pl-PL"/>
        </w:rPr>
        <w:t xml:space="preserve">Homo </w:t>
      </w:r>
      <w:proofErr w:type="spellStart"/>
      <w:r w:rsidR="00337BAD" w:rsidRPr="00453F50">
        <w:rPr>
          <w:i/>
          <w:lang w:val="pl-PL"/>
        </w:rPr>
        <w:t>perennis</w:t>
      </w:r>
      <w:proofErr w:type="spellEnd"/>
      <w:r w:rsidR="00337BAD" w:rsidRPr="00453F50">
        <w:rPr>
          <w:lang w:val="pl-PL"/>
        </w:rPr>
        <w:tab/>
        <w:t>26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2. </w:t>
      </w:r>
      <w:r w:rsidR="00337BAD" w:rsidRPr="00453F50">
        <w:rPr>
          <w:lang w:val="pl-PL"/>
        </w:rPr>
        <w:t>Historyczność i pozahistoryczność człowieka</w:t>
      </w:r>
      <w:r w:rsidR="00337BAD" w:rsidRPr="00453F50">
        <w:rPr>
          <w:lang w:val="pl-PL"/>
        </w:rPr>
        <w:tab/>
        <w:t>28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3. </w:t>
      </w:r>
      <w:r w:rsidR="00337BAD" w:rsidRPr="00453F50">
        <w:rPr>
          <w:lang w:val="pl-PL"/>
        </w:rPr>
        <w:t>Pytania filozofii i odpowiedzi udzielane przez naukę</w:t>
      </w:r>
      <w:r w:rsidR="00337BAD" w:rsidRPr="00453F50">
        <w:rPr>
          <w:lang w:val="pl-PL"/>
        </w:rPr>
        <w:tab/>
        <w:t>34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4. </w:t>
      </w:r>
      <w:r w:rsidR="00337BAD" w:rsidRPr="00453F50">
        <w:rPr>
          <w:lang w:val="pl-PL"/>
        </w:rPr>
        <w:t>Niedefiniowalność człowieka</w:t>
      </w:r>
      <w:r w:rsidR="00337BAD" w:rsidRPr="00453F50">
        <w:rPr>
          <w:lang w:val="pl-PL"/>
        </w:rPr>
        <w:tab/>
        <w:t>43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5. </w:t>
      </w:r>
      <w:r w:rsidR="00337BAD" w:rsidRPr="00453F50">
        <w:rPr>
          <w:i/>
          <w:lang w:val="pl-PL"/>
        </w:rPr>
        <w:t>Logos</w:t>
      </w:r>
      <w:r w:rsidR="00337BAD" w:rsidRPr="00453F50">
        <w:rPr>
          <w:lang w:val="pl-PL"/>
        </w:rPr>
        <w:t>,</w:t>
      </w:r>
      <w:r w:rsidR="00337BAD" w:rsidRPr="00453F50">
        <w:rPr>
          <w:i/>
          <w:lang w:val="pl-PL"/>
        </w:rPr>
        <w:t xml:space="preserve"> </w:t>
      </w:r>
      <w:proofErr w:type="spellStart"/>
      <w:r w:rsidR="00337BAD" w:rsidRPr="00453F50">
        <w:rPr>
          <w:i/>
          <w:lang w:val="pl-PL"/>
        </w:rPr>
        <w:t>ethos</w:t>
      </w:r>
      <w:proofErr w:type="spellEnd"/>
      <w:r w:rsidR="00337BAD" w:rsidRPr="00453F50">
        <w:rPr>
          <w:i/>
          <w:lang w:val="pl-PL"/>
        </w:rPr>
        <w:t xml:space="preserve"> </w:t>
      </w:r>
      <w:r w:rsidR="00337BAD" w:rsidRPr="00453F50">
        <w:rPr>
          <w:lang w:val="pl-PL"/>
        </w:rPr>
        <w:t xml:space="preserve">i </w:t>
      </w:r>
      <w:proofErr w:type="spellStart"/>
      <w:r w:rsidR="00337BAD" w:rsidRPr="00453F50">
        <w:rPr>
          <w:i/>
          <w:lang w:val="pl-PL"/>
        </w:rPr>
        <w:t>thelos</w:t>
      </w:r>
      <w:proofErr w:type="spellEnd"/>
      <w:r w:rsidR="00337BAD" w:rsidRPr="00453F50">
        <w:rPr>
          <w:lang w:val="pl-PL"/>
        </w:rPr>
        <w:t xml:space="preserve"> – komponenty pytania o człowieka</w:t>
      </w:r>
      <w:r w:rsidR="00337BAD" w:rsidRPr="00453F50">
        <w:rPr>
          <w:lang w:val="pl-PL"/>
        </w:rPr>
        <w:tab/>
        <w:t>49</w:t>
      </w:r>
    </w:p>
    <w:p w:rsidR="00453F50" w:rsidRDefault="00453F50" w:rsidP="00453F50">
      <w:pPr>
        <w:rPr>
          <w:lang w:val="pl-PL"/>
        </w:rPr>
      </w:pPr>
    </w:p>
    <w:p w:rsidR="00EC0CCC" w:rsidRPr="00453F50" w:rsidRDefault="00337BAD" w:rsidP="00453F50">
      <w:pPr>
        <w:rPr>
          <w:b/>
          <w:lang w:val="pl-PL"/>
        </w:rPr>
      </w:pPr>
      <w:r w:rsidRPr="00453F50">
        <w:rPr>
          <w:b/>
          <w:lang w:val="pl-PL"/>
        </w:rPr>
        <w:t>Rozdział II</w:t>
      </w:r>
      <w:r w:rsidR="00453F50" w:rsidRPr="00453F50">
        <w:rPr>
          <w:b/>
          <w:lang w:val="pl-PL"/>
        </w:rPr>
        <w:t xml:space="preserve">. </w:t>
      </w:r>
      <w:r w:rsidRPr="00453F50">
        <w:rPr>
          <w:b/>
          <w:lang w:val="pl-PL"/>
        </w:rPr>
        <w:t xml:space="preserve">Byt ludzki, czyli jaki? Wyznaczniki bytu ludzkiego </w:t>
      </w:r>
      <w:r w:rsidRPr="00453F50">
        <w:rPr>
          <w:b/>
          <w:lang w:val="pl-PL"/>
        </w:rPr>
        <w:tab/>
        <w:t>59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1. </w:t>
      </w:r>
      <w:r w:rsidR="00337BAD" w:rsidRPr="00453F50">
        <w:rPr>
          <w:lang w:val="pl-PL"/>
        </w:rPr>
        <w:t>Cechy człowieka – akcydentalne czy fundamentalne?</w:t>
      </w:r>
      <w:r w:rsidR="00337BAD" w:rsidRPr="00453F50">
        <w:rPr>
          <w:lang w:val="pl-PL"/>
        </w:rPr>
        <w:tab/>
        <w:t>61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2. </w:t>
      </w:r>
      <w:r w:rsidR="00337BAD" w:rsidRPr="00453F50">
        <w:rPr>
          <w:lang w:val="pl-PL"/>
        </w:rPr>
        <w:t>Śmiech i płacz</w:t>
      </w:r>
      <w:r w:rsidR="00337BAD" w:rsidRPr="00453F50">
        <w:rPr>
          <w:lang w:val="pl-PL"/>
        </w:rPr>
        <w:tab/>
        <w:t>62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3. </w:t>
      </w:r>
      <w:r w:rsidR="00337BAD" w:rsidRPr="00453F50">
        <w:rPr>
          <w:lang w:val="pl-PL"/>
        </w:rPr>
        <w:t>Człowiek pracy</w:t>
      </w:r>
      <w:r w:rsidR="00337BAD" w:rsidRPr="00453F50">
        <w:rPr>
          <w:lang w:val="pl-PL"/>
        </w:rPr>
        <w:tab/>
        <w:t>67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4. </w:t>
      </w:r>
      <w:r w:rsidR="00337BAD" w:rsidRPr="00453F50">
        <w:rPr>
          <w:lang w:val="pl-PL"/>
        </w:rPr>
        <w:t>Bycie w świecie</w:t>
      </w:r>
      <w:r w:rsidR="00337BAD" w:rsidRPr="00453F50">
        <w:rPr>
          <w:lang w:val="pl-PL"/>
        </w:rPr>
        <w:tab/>
        <w:t>71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5. </w:t>
      </w:r>
      <w:r w:rsidR="00337BAD" w:rsidRPr="00453F50">
        <w:rPr>
          <w:lang w:val="pl-PL"/>
        </w:rPr>
        <w:t>Bytowanie ku śmierci</w:t>
      </w:r>
      <w:r w:rsidR="00337BAD" w:rsidRPr="00453F50">
        <w:rPr>
          <w:lang w:val="pl-PL"/>
        </w:rPr>
        <w:tab/>
        <w:t>74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6. </w:t>
      </w:r>
      <w:r w:rsidR="00337BAD" w:rsidRPr="00453F50">
        <w:rPr>
          <w:lang w:val="pl-PL"/>
        </w:rPr>
        <w:t>Kochany i kochający</w:t>
      </w:r>
      <w:r w:rsidR="00337BAD" w:rsidRPr="00453F50">
        <w:rPr>
          <w:lang w:val="pl-PL"/>
        </w:rPr>
        <w:tab/>
        <w:t>77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7. </w:t>
      </w:r>
      <w:r w:rsidR="00337BAD" w:rsidRPr="00453F50">
        <w:rPr>
          <w:lang w:val="pl-PL"/>
        </w:rPr>
        <w:t>Wolny i odpowiedzialny</w:t>
      </w:r>
      <w:r w:rsidR="00337BAD" w:rsidRPr="00453F50">
        <w:rPr>
          <w:lang w:val="pl-PL"/>
        </w:rPr>
        <w:tab/>
        <w:t>89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8. </w:t>
      </w:r>
      <w:r w:rsidR="00337BAD" w:rsidRPr="00453F50">
        <w:rPr>
          <w:lang w:val="pl-PL"/>
        </w:rPr>
        <w:t>Człowiek dialogu – człowiekiem dramatu</w:t>
      </w:r>
      <w:r w:rsidR="00337BAD" w:rsidRPr="00453F50">
        <w:rPr>
          <w:lang w:val="pl-PL"/>
        </w:rPr>
        <w:tab/>
        <w:t>102</w:t>
      </w:r>
    </w:p>
    <w:p w:rsidR="00453F50" w:rsidRDefault="00453F50" w:rsidP="00453F50">
      <w:pPr>
        <w:rPr>
          <w:lang w:val="pl-PL"/>
        </w:rPr>
      </w:pPr>
    </w:p>
    <w:p w:rsidR="00EC0CCC" w:rsidRPr="00453F50" w:rsidRDefault="00337BAD" w:rsidP="00453F50">
      <w:pPr>
        <w:rPr>
          <w:b/>
          <w:lang w:val="pl-PL"/>
        </w:rPr>
      </w:pPr>
      <w:r w:rsidRPr="00453F50">
        <w:rPr>
          <w:b/>
          <w:lang w:val="pl-PL"/>
        </w:rPr>
        <w:t>Rozdział III</w:t>
      </w:r>
      <w:r w:rsidR="00453F50" w:rsidRPr="00453F50">
        <w:rPr>
          <w:b/>
          <w:lang w:val="pl-PL"/>
        </w:rPr>
        <w:t xml:space="preserve">. </w:t>
      </w:r>
      <w:r w:rsidRPr="00453F50">
        <w:rPr>
          <w:b/>
          <w:lang w:val="pl-PL"/>
        </w:rPr>
        <w:t>Człowiek – z natury uwikłany w sprzeczności</w:t>
      </w:r>
      <w:r w:rsidRPr="00453F50">
        <w:rPr>
          <w:b/>
          <w:lang w:val="pl-PL"/>
        </w:rPr>
        <w:tab/>
        <w:t>115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1. </w:t>
      </w:r>
      <w:r w:rsidR="00337BAD" w:rsidRPr="00453F50">
        <w:rPr>
          <w:lang w:val="pl-PL"/>
        </w:rPr>
        <w:t>Napięcia w strukturach ludzkiego istnienia</w:t>
      </w:r>
      <w:r w:rsidR="00337BAD" w:rsidRPr="00453F50">
        <w:rPr>
          <w:lang w:val="pl-PL"/>
        </w:rPr>
        <w:tab/>
        <w:t>117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2. </w:t>
      </w:r>
      <w:r w:rsidR="00337BAD" w:rsidRPr="00453F50">
        <w:rPr>
          <w:lang w:val="pl-PL"/>
        </w:rPr>
        <w:t>Dwie wizje świata</w:t>
      </w:r>
      <w:r w:rsidR="00337BAD" w:rsidRPr="00453F50">
        <w:rPr>
          <w:lang w:val="pl-PL"/>
        </w:rPr>
        <w:tab/>
        <w:t>119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3. </w:t>
      </w:r>
      <w:r w:rsidR="00337BAD" w:rsidRPr="00453F50">
        <w:rPr>
          <w:lang w:val="pl-PL"/>
        </w:rPr>
        <w:t>Osoba i jednostka – wobec wolności i konieczności</w:t>
      </w:r>
      <w:r w:rsidR="00337BAD" w:rsidRPr="00453F50">
        <w:rPr>
          <w:lang w:val="pl-PL"/>
        </w:rPr>
        <w:tab/>
        <w:t>125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4. </w:t>
      </w:r>
      <w:r w:rsidR="00337BAD" w:rsidRPr="00453F50">
        <w:rPr>
          <w:lang w:val="pl-PL"/>
        </w:rPr>
        <w:t xml:space="preserve">Duchowe </w:t>
      </w:r>
      <w:r w:rsidR="00337BAD" w:rsidRPr="00453F50">
        <w:rPr>
          <w:i/>
          <w:lang w:val="pl-PL"/>
        </w:rPr>
        <w:t>versus</w:t>
      </w:r>
      <w:r w:rsidR="00337BAD" w:rsidRPr="00453F50">
        <w:rPr>
          <w:lang w:val="pl-PL"/>
        </w:rPr>
        <w:t xml:space="preserve"> cielesne – kultura i natura</w:t>
      </w:r>
      <w:r w:rsidR="00337BAD" w:rsidRPr="00453F50">
        <w:rPr>
          <w:lang w:val="pl-PL"/>
        </w:rPr>
        <w:tab/>
        <w:t>129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5. </w:t>
      </w:r>
      <w:r w:rsidR="00337BAD" w:rsidRPr="00453F50">
        <w:rPr>
          <w:lang w:val="pl-PL"/>
        </w:rPr>
        <w:t>Sfera społeczna i polityczna</w:t>
      </w:r>
      <w:r w:rsidR="00337BAD" w:rsidRPr="00453F50">
        <w:rPr>
          <w:lang w:val="pl-PL"/>
        </w:rPr>
        <w:tab/>
        <w:t>132</w:t>
      </w:r>
    </w:p>
    <w:p w:rsidR="00453F50" w:rsidRDefault="00453F50" w:rsidP="00453F50">
      <w:pPr>
        <w:rPr>
          <w:lang w:val="pl-PL"/>
        </w:rPr>
      </w:pPr>
    </w:p>
    <w:p w:rsidR="00EC0CCC" w:rsidRPr="00453F50" w:rsidRDefault="00337BAD" w:rsidP="00453F50">
      <w:pPr>
        <w:rPr>
          <w:b/>
          <w:lang w:val="pl-PL"/>
        </w:rPr>
      </w:pPr>
      <w:r w:rsidRPr="00453F50">
        <w:rPr>
          <w:b/>
          <w:lang w:val="pl-PL"/>
        </w:rPr>
        <w:t>Rozdział IV</w:t>
      </w:r>
      <w:r w:rsidR="00453F50" w:rsidRPr="00453F50">
        <w:rPr>
          <w:b/>
          <w:lang w:val="pl-PL"/>
        </w:rPr>
        <w:t xml:space="preserve">. </w:t>
      </w:r>
      <w:r w:rsidRPr="00453F50">
        <w:rPr>
          <w:b/>
          <w:lang w:val="pl-PL"/>
        </w:rPr>
        <w:t>Człowiek – osoba w horyzoncie moralności</w:t>
      </w:r>
      <w:r w:rsidRPr="00453F50">
        <w:rPr>
          <w:b/>
          <w:lang w:val="pl-PL"/>
        </w:rPr>
        <w:tab/>
        <w:t>137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1. </w:t>
      </w:r>
      <w:proofErr w:type="spellStart"/>
      <w:r w:rsidR="00337BAD" w:rsidRPr="00453F50">
        <w:rPr>
          <w:i/>
          <w:lang w:val="pl-PL"/>
        </w:rPr>
        <w:t>Physis</w:t>
      </w:r>
      <w:proofErr w:type="spellEnd"/>
      <w:r w:rsidR="00337BAD" w:rsidRPr="00453F50">
        <w:rPr>
          <w:lang w:val="pl-PL"/>
        </w:rPr>
        <w:t xml:space="preserve"> ludzkiej osoby</w:t>
      </w:r>
      <w:r w:rsidR="00337BAD" w:rsidRPr="00453F50">
        <w:rPr>
          <w:lang w:val="pl-PL"/>
        </w:rPr>
        <w:tab/>
        <w:t>139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2. </w:t>
      </w:r>
      <w:r w:rsidR="00337BAD" w:rsidRPr="00453F50">
        <w:rPr>
          <w:lang w:val="pl-PL"/>
        </w:rPr>
        <w:t>Substancjalizm i aktualizm – dwie wizje osoby</w:t>
      </w:r>
      <w:r w:rsidR="00D07A4F">
        <w:rPr>
          <w:lang w:val="pl-PL"/>
        </w:rPr>
        <w:t xml:space="preserve"> </w:t>
      </w:r>
      <w:bookmarkStart w:id="0" w:name="_GoBack"/>
      <w:bookmarkEnd w:id="0"/>
      <w:r w:rsidR="00337BAD" w:rsidRPr="00453F50">
        <w:rPr>
          <w:lang w:val="pl-PL"/>
        </w:rPr>
        <w:tab/>
        <w:t>142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3. </w:t>
      </w:r>
      <w:r w:rsidR="00337BAD" w:rsidRPr="00453F50">
        <w:rPr>
          <w:lang w:val="pl-PL"/>
        </w:rPr>
        <w:t>Osoba – autonomiczna czy autoteliczna?</w:t>
      </w:r>
      <w:r w:rsidR="00337BAD" w:rsidRPr="00453F50">
        <w:rPr>
          <w:lang w:val="pl-PL"/>
        </w:rPr>
        <w:tab/>
        <w:t>149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4. </w:t>
      </w:r>
      <w:r w:rsidR="00337BAD" w:rsidRPr="00453F50">
        <w:rPr>
          <w:lang w:val="pl-PL"/>
        </w:rPr>
        <w:t>Jedyny czy Pojedynczy?</w:t>
      </w:r>
      <w:r w:rsidR="00337BAD" w:rsidRPr="00453F50">
        <w:rPr>
          <w:lang w:val="pl-PL"/>
        </w:rPr>
        <w:tab/>
        <w:t>151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5. </w:t>
      </w:r>
      <w:r w:rsidR="00337BAD" w:rsidRPr="00453F50">
        <w:rPr>
          <w:lang w:val="pl-PL"/>
        </w:rPr>
        <w:t>Moralność – kulturowa zdobycz czy otwarcie na transcendencję</w:t>
      </w:r>
      <w:r>
        <w:rPr>
          <w:lang w:val="pl-PL"/>
        </w:rPr>
        <w:t>?</w:t>
      </w:r>
      <w:r w:rsidR="00337BAD" w:rsidRPr="00453F50">
        <w:rPr>
          <w:lang w:val="pl-PL"/>
        </w:rPr>
        <w:tab/>
        <w:t>154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6. </w:t>
      </w:r>
      <w:r w:rsidR="00337BAD" w:rsidRPr="00453F50">
        <w:rPr>
          <w:lang w:val="pl-PL"/>
        </w:rPr>
        <w:t>Racjonalność podmiotu moralnego</w:t>
      </w:r>
      <w:r w:rsidR="00337BAD" w:rsidRPr="00453F50">
        <w:rPr>
          <w:lang w:val="pl-PL"/>
        </w:rPr>
        <w:tab/>
        <w:t>162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7. </w:t>
      </w:r>
      <w:r w:rsidR="00337BAD" w:rsidRPr="00453F50">
        <w:rPr>
          <w:lang w:val="pl-PL"/>
        </w:rPr>
        <w:t>Potrzeba sprawiedliwości i pragnienie miłosierdzia</w:t>
      </w:r>
      <w:r w:rsidR="00337BAD" w:rsidRPr="00453F50">
        <w:rPr>
          <w:lang w:val="pl-PL"/>
        </w:rPr>
        <w:tab/>
        <w:t>170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8. </w:t>
      </w:r>
      <w:r w:rsidR="00337BAD" w:rsidRPr="00453F50">
        <w:rPr>
          <w:lang w:val="pl-PL"/>
        </w:rPr>
        <w:t>Etyczne i estetyczne – jedna czy dwie narracje?</w:t>
      </w:r>
      <w:r w:rsidR="00337BAD" w:rsidRPr="00453F50">
        <w:rPr>
          <w:lang w:val="pl-PL"/>
        </w:rPr>
        <w:tab/>
        <w:t>178</w:t>
      </w:r>
    </w:p>
    <w:p w:rsidR="00EC0CCC" w:rsidRPr="00453F50" w:rsidRDefault="00453F50" w:rsidP="00453F50">
      <w:pPr>
        <w:rPr>
          <w:lang w:val="pl-PL"/>
        </w:rPr>
      </w:pPr>
      <w:r w:rsidRPr="00453F50">
        <w:rPr>
          <w:lang w:val="pl-PL"/>
        </w:rPr>
        <w:t xml:space="preserve">9. </w:t>
      </w:r>
      <w:r w:rsidR="00337BAD" w:rsidRPr="00453F50">
        <w:rPr>
          <w:lang w:val="pl-PL"/>
        </w:rPr>
        <w:t>Nieskończoność jako horyzont i źródło moralności</w:t>
      </w:r>
      <w:r w:rsidR="00337BAD" w:rsidRPr="00453F50">
        <w:rPr>
          <w:lang w:val="pl-PL"/>
        </w:rPr>
        <w:tab/>
        <w:t>180</w:t>
      </w:r>
    </w:p>
    <w:p w:rsidR="00EC0CCC" w:rsidRPr="00453F50" w:rsidRDefault="00337BAD" w:rsidP="00453F50">
      <w:pPr>
        <w:rPr>
          <w:lang w:val="pl-PL"/>
        </w:rPr>
      </w:pPr>
      <w:r w:rsidRPr="00453F50">
        <w:rPr>
          <w:lang w:val="pl-PL"/>
        </w:rPr>
        <w:t>10. „Bycie ludzkim</w:t>
      </w:r>
      <w:r w:rsidR="00453F50">
        <w:rPr>
          <w:lang w:val="pl-PL"/>
        </w:rPr>
        <w:t>”</w:t>
      </w:r>
      <w:r w:rsidRPr="00453F50">
        <w:rPr>
          <w:lang w:val="pl-PL"/>
        </w:rPr>
        <w:tab/>
        <w:t>185</w:t>
      </w:r>
    </w:p>
    <w:p w:rsidR="00EC0CCC" w:rsidRPr="00453F50" w:rsidRDefault="00337BAD" w:rsidP="00453F50">
      <w:pPr>
        <w:rPr>
          <w:lang w:val="pl-PL"/>
        </w:rPr>
      </w:pPr>
      <w:r w:rsidRPr="00453F50">
        <w:rPr>
          <w:lang w:val="pl-PL"/>
        </w:rPr>
        <w:t>11. Czas człowieka – czas moralności</w:t>
      </w:r>
      <w:r w:rsidRPr="00453F50">
        <w:rPr>
          <w:lang w:val="pl-PL"/>
        </w:rPr>
        <w:tab/>
        <w:t>186</w:t>
      </w:r>
    </w:p>
    <w:p w:rsidR="00453F50" w:rsidRDefault="00453F50" w:rsidP="00453F50">
      <w:pPr>
        <w:rPr>
          <w:lang w:val="pl-PL"/>
        </w:rPr>
      </w:pPr>
    </w:p>
    <w:p w:rsidR="00EC0CCC" w:rsidRPr="00453F50" w:rsidRDefault="00337BAD" w:rsidP="00453F50">
      <w:pPr>
        <w:rPr>
          <w:b/>
          <w:lang w:val="pl-PL"/>
        </w:rPr>
      </w:pPr>
      <w:r w:rsidRPr="00453F50">
        <w:rPr>
          <w:b/>
          <w:lang w:val="pl-PL"/>
        </w:rPr>
        <w:lastRenderedPageBreak/>
        <w:t>Rozdział V</w:t>
      </w:r>
      <w:r w:rsidR="00453F50" w:rsidRPr="00453F50">
        <w:rPr>
          <w:b/>
          <w:lang w:val="pl-PL"/>
        </w:rPr>
        <w:t xml:space="preserve">. </w:t>
      </w:r>
      <w:r w:rsidRPr="00453F50">
        <w:rPr>
          <w:b/>
          <w:lang w:val="pl-PL"/>
        </w:rPr>
        <w:t>Ku antropologii filozoficznej – metamorfozy i perspektywy filozoficznego pytania o człowieka</w:t>
      </w:r>
      <w:r w:rsidRPr="00453F50">
        <w:rPr>
          <w:b/>
          <w:lang w:val="pl-PL"/>
        </w:rPr>
        <w:tab/>
        <w:t>189</w:t>
      </w:r>
    </w:p>
    <w:p w:rsidR="00453F50" w:rsidRDefault="00453F50" w:rsidP="00453F50">
      <w:pPr>
        <w:rPr>
          <w:lang w:val="pl-PL"/>
        </w:rPr>
      </w:pPr>
    </w:p>
    <w:p w:rsidR="00EC0CCC" w:rsidRPr="00453F50" w:rsidRDefault="00337BAD" w:rsidP="00453F50">
      <w:pPr>
        <w:rPr>
          <w:lang w:val="pl-PL"/>
        </w:rPr>
      </w:pPr>
      <w:r w:rsidRPr="00453F50">
        <w:rPr>
          <w:lang w:val="pl-PL"/>
        </w:rPr>
        <w:t>Zamiast</w:t>
      </w:r>
      <w:r w:rsidR="00453F50">
        <w:rPr>
          <w:lang w:val="pl-PL"/>
        </w:rPr>
        <w:t xml:space="preserve"> </w:t>
      </w:r>
      <w:r w:rsidRPr="00453F50">
        <w:rPr>
          <w:lang w:val="pl-PL"/>
        </w:rPr>
        <w:t>konkluzji</w:t>
      </w:r>
      <w:r w:rsidRPr="00453F50">
        <w:rPr>
          <w:lang w:val="pl-PL"/>
        </w:rPr>
        <w:tab/>
        <w:t>209</w:t>
      </w:r>
    </w:p>
    <w:p w:rsidR="00453F50" w:rsidRDefault="00453F50" w:rsidP="00453F50">
      <w:pPr>
        <w:rPr>
          <w:lang w:val="pl-PL"/>
        </w:rPr>
      </w:pPr>
    </w:p>
    <w:p w:rsidR="00EC0CCC" w:rsidRPr="00453F50" w:rsidRDefault="00337BAD" w:rsidP="00453F50">
      <w:pPr>
        <w:rPr>
          <w:lang w:val="pl-PL"/>
        </w:rPr>
      </w:pPr>
      <w:r w:rsidRPr="00453F50">
        <w:rPr>
          <w:lang w:val="pl-PL"/>
        </w:rPr>
        <w:t>Indeks</w:t>
      </w:r>
      <w:r w:rsidR="00453F50">
        <w:rPr>
          <w:lang w:val="pl-PL"/>
        </w:rPr>
        <w:t xml:space="preserve"> </w:t>
      </w:r>
      <w:r w:rsidRPr="00453F50">
        <w:rPr>
          <w:lang w:val="pl-PL"/>
        </w:rPr>
        <w:t>osobowy</w:t>
      </w:r>
      <w:r w:rsidR="00453F50">
        <w:rPr>
          <w:lang w:val="pl-PL"/>
        </w:rPr>
        <w:t xml:space="preserve"> </w:t>
      </w:r>
      <w:r w:rsidRPr="00453F50">
        <w:rPr>
          <w:lang w:val="pl-PL"/>
        </w:rPr>
        <w:tab/>
        <w:t>211</w:t>
      </w:r>
    </w:p>
    <w:p w:rsidR="00EC0CCC" w:rsidRPr="00453F50" w:rsidRDefault="00337BAD" w:rsidP="00453F50">
      <w:pPr>
        <w:rPr>
          <w:lang w:val="pl-PL"/>
        </w:rPr>
      </w:pPr>
      <w:r w:rsidRPr="00453F50">
        <w:rPr>
          <w:lang w:val="pl-PL"/>
        </w:rPr>
        <w:t>Część</w:t>
      </w:r>
      <w:r w:rsidR="00453F50">
        <w:rPr>
          <w:lang w:val="pl-PL"/>
        </w:rPr>
        <w:t xml:space="preserve"> </w:t>
      </w:r>
      <w:r w:rsidRPr="00453F50">
        <w:rPr>
          <w:lang w:val="pl-PL"/>
        </w:rPr>
        <w:t>ogólna</w:t>
      </w:r>
      <w:r w:rsidRPr="00453F50">
        <w:rPr>
          <w:lang w:val="pl-PL"/>
        </w:rPr>
        <w:tab/>
        <w:t>211</w:t>
      </w:r>
    </w:p>
    <w:p w:rsidR="00EC0CCC" w:rsidRPr="00453F50" w:rsidRDefault="00337BAD" w:rsidP="00453F50">
      <w:pPr>
        <w:rPr>
          <w:lang w:val="pl-PL"/>
        </w:rPr>
      </w:pPr>
      <w:r w:rsidRPr="00453F50">
        <w:rPr>
          <w:lang w:val="pl-PL"/>
        </w:rPr>
        <w:t>Część bibliograficzna</w:t>
      </w:r>
      <w:r w:rsidRPr="00453F50">
        <w:rPr>
          <w:lang w:val="pl-PL"/>
        </w:rPr>
        <w:tab/>
        <w:t>213</w:t>
      </w:r>
    </w:p>
    <w:p w:rsidR="00453F50" w:rsidRDefault="00453F50" w:rsidP="00453F50">
      <w:pPr>
        <w:rPr>
          <w:lang w:val="pl-PL"/>
        </w:rPr>
      </w:pPr>
    </w:p>
    <w:p w:rsidR="00EC0CCC" w:rsidRPr="00453F50" w:rsidRDefault="00337BAD" w:rsidP="00453F50">
      <w:pPr>
        <w:rPr>
          <w:lang w:val="pl-PL"/>
        </w:rPr>
      </w:pPr>
      <w:r w:rsidRPr="00453F50">
        <w:rPr>
          <w:lang w:val="pl-PL"/>
        </w:rPr>
        <w:t>Bibliografia</w:t>
      </w:r>
      <w:r w:rsidRPr="00453F50">
        <w:rPr>
          <w:lang w:val="pl-PL"/>
        </w:rPr>
        <w:tab/>
        <w:t>221</w:t>
      </w:r>
    </w:p>
    <w:sectPr w:rsidR="00EC0CCC" w:rsidRPr="00453F50">
      <w:pgSz w:w="8400" w:h="11910"/>
      <w:pgMar w:top="80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9FB"/>
    <w:multiLevelType w:val="hybridMultilevel"/>
    <w:tmpl w:val="823E20FC"/>
    <w:lvl w:ilvl="0" w:tplc="D096BE1E">
      <w:start w:val="2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pacing w:val="8"/>
        <w:w w:val="95"/>
        <w:sz w:val="22"/>
        <w:szCs w:val="22"/>
      </w:rPr>
    </w:lvl>
    <w:lvl w:ilvl="1" w:tplc="2B64F92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718B336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8C7E4E80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4" w:tplc="F964398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02D88232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36E6836A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7" w:tplc="0212A8B8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8" w:tplc="1B667D3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</w:abstractNum>
  <w:abstractNum w:abstractNumId="1">
    <w:nsid w:val="410A6E7E"/>
    <w:multiLevelType w:val="hybridMultilevel"/>
    <w:tmpl w:val="4EF220DC"/>
    <w:lvl w:ilvl="0" w:tplc="040E0064">
      <w:start w:val="2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pacing w:val="8"/>
        <w:w w:val="95"/>
        <w:sz w:val="22"/>
        <w:szCs w:val="22"/>
      </w:rPr>
    </w:lvl>
    <w:lvl w:ilvl="1" w:tplc="75BC4EE8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AD2CF4FC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78EFCD4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F9C236C2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5" w:tplc="FA4CF26E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6" w:tplc="F5D20814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297AA400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8" w:tplc="3300D42C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</w:abstractNum>
  <w:abstractNum w:abstractNumId="2">
    <w:nsid w:val="4DFF6D9B"/>
    <w:multiLevelType w:val="hybridMultilevel"/>
    <w:tmpl w:val="5058D33E"/>
    <w:lvl w:ilvl="0" w:tplc="B0AC2AB4">
      <w:start w:val="3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pacing w:val="4"/>
        <w:w w:val="95"/>
        <w:sz w:val="22"/>
        <w:szCs w:val="22"/>
      </w:rPr>
    </w:lvl>
    <w:lvl w:ilvl="1" w:tplc="B8E22ECC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BF00D444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C8FC03F8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BC6E4370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5" w:tplc="74FC8A02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6" w:tplc="E0585386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C23605A8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8" w:tplc="3BA208F8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</w:abstractNum>
  <w:abstractNum w:abstractNumId="3">
    <w:nsid w:val="63771A37"/>
    <w:multiLevelType w:val="hybridMultilevel"/>
    <w:tmpl w:val="B7104FE0"/>
    <w:lvl w:ilvl="0" w:tplc="C5700834">
      <w:start w:val="5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pacing w:val="4"/>
        <w:w w:val="95"/>
        <w:sz w:val="22"/>
        <w:szCs w:val="22"/>
      </w:rPr>
    </w:lvl>
    <w:lvl w:ilvl="1" w:tplc="3418EED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A58089D0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5E52CEDC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4" w:tplc="69B6EA8A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6F0C811E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86651D0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7" w:tplc="E8780524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8" w:tplc="A6BE40A2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0CCC"/>
    <w:rsid w:val="00337BAD"/>
    <w:rsid w:val="00453F50"/>
    <w:rsid w:val="00D07A4F"/>
    <w:rsid w:val="00E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  <w:ind w:left="2298"/>
    </w:pPr>
    <w:rPr>
      <w:rFonts w:ascii="Times New Roman" w:eastAsia="Times New Roman" w:hAnsi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2019-05-27T12:56:00Z</dcterms:created>
  <dcterms:modified xsi:type="dcterms:W3CDTF">2019-05-28T05:56:00Z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2019-05-27T00:00:00Z</vt:filetime>
  </property>
</Properties>
</file>