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A5" w:rsidRPr="00837D39" w:rsidRDefault="007B33E2" w:rsidP="00837D39">
      <w:pPr>
        <w:rPr>
          <w:lang w:val="pl-PL"/>
        </w:rPr>
      </w:pPr>
      <w:bookmarkStart w:id="0" w:name="_GoBack"/>
      <w:r w:rsidRPr="00837D39">
        <w:rPr>
          <w:lang w:val="pl-PL"/>
        </w:rPr>
        <w:t xml:space="preserve">Abraham Joshua </w:t>
      </w:r>
      <w:proofErr w:type="spellStart"/>
      <w:r w:rsidRPr="00837D39">
        <w:rPr>
          <w:lang w:val="pl-PL"/>
        </w:rPr>
        <w:t>Heschel</w:t>
      </w:r>
      <w:proofErr w:type="spellEnd"/>
      <w:r w:rsidRPr="00837D39">
        <w:rPr>
          <w:lang w:val="pl-PL"/>
        </w:rPr>
        <w:t xml:space="preserve"> o naszym człowieczeństwie  7</w:t>
      </w:r>
    </w:p>
    <w:p w:rsidR="007B33E2" w:rsidRPr="00837D39" w:rsidRDefault="007B33E2" w:rsidP="00837D39">
      <w:pPr>
        <w:rPr>
          <w:lang w:val="pl-PL"/>
        </w:rPr>
      </w:pPr>
      <w:r w:rsidRPr="00837D39">
        <w:rPr>
          <w:lang w:val="pl-PL"/>
        </w:rPr>
        <w:t>Słowo od Tłumacza i Wydawcy   17</w:t>
      </w:r>
    </w:p>
    <w:p w:rsidR="00D91EA5" w:rsidRPr="00837D39" w:rsidRDefault="007B33E2" w:rsidP="00837D39">
      <w:pPr>
        <w:rPr>
          <w:lang w:val="pl-PL"/>
        </w:rPr>
      </w:pPr>
      <w:r w:rsidRPr="00837D39">
        <w:rPr>
          <w:lang w:val="pl-PL"/>
        </w:rPr>
        <w:t>Wstęp  ·  21</w:t>
      </w:r>
    </w:p>
    <w:p w:rsidR="00837D39" w:rsidRPr="00837D39" w:rsidRDefault="00837D39" w:rsidP="00837D39">
      <w:pPr>
        <w:rPr>
          <w:lang w:val="pl-PL"/>
        </w:rPr>
      </w:pPr>
    </w:p>
    <w:p w:rsidR="007B33E2" w:rsidRPr="00837D39" w:rsidRDefault="00837D39" w:rsidP="00837D39">
      <w:pPr>
        <w:rPr>
          <w:b/>
          <w:lang w:val="pl-PL"/>
        </w:rPr>
      </w:pPr>
      <w:r w:rsidRPr="00837D39">
        <w:rPr>
          <w:b/>
          <w:lang w:val="pl-PL"/>
        </w:rPr>
        <w:t>I. </w:t>
      </w:r>
      <w:r w:rsidR="007B33E2" w:rsidRPr="00837D39">
        <w:rPr>
          <w:b/>
          <w:lang w:val="pl-PL"/>
        </w:rPr>
        <w:t>Myśleć o człowieku w kategoriach ludzkich   22</w:t>
      </w:r>
    </w:p>
    <w:p w:rsidR="007B33E2" w:rsidRPr="00837D39" w:rsidRDefault="007B33E2" w:rsidP="00837D39">
      <w:pPr>
        <w:rPr>
          <w:lang w:val="pl-PL"/>
        </w:rPr>
      </w:pPr>
      <w:r w:rsidRPr="00837D39">
        <w:rPr>
          <w:lang w:val="pl-PL"/>
        </w:rPr>
        <w:t>Czy żyjemy zgodnie z tym, czym jesteśmy?   27</w:t>
      </w:r>
    </w:p>
    <w:p w:rsidR="007B33E2" w:rsidRPr="00837D39" w:rsidRDefault="007B33E2" w:rsidP="00837D39">
      <w:pPr>
        <w:rPr>
          <w:lang w:val="pl-PL"/>
        </w:rPr>
      </w:pPr>
      <w:r w:rsidRPr="00837D39">
        <w:rPr>
          <w:lang w:val="pl-PL"/>
        </w:rPr>
        <w:t>Samowiedza jest częścią naszego bycia   29</w:t>
      </w:r>
    </w:p>
    <w:p w:rsidR="00D91EA5" w:rsidRPr="00837D39" w:rsidRDefault="007B33E2" w:rsidP="00837D39">
      <w:pPr>
        <w:rPr>
          <w:lang w:val="pl-PL"/>
        </w:rPr>
      </w:pPr>
      <w:r w:rsidRPr="00837D39">
        <w:rPr>
          <w:lang w:val="pl-PL"/>
        </w:rPr>
        <w:t>Implikacje bycia ludzkim   34</w:t>
      </w:r>
    </w:p>
    <w:p w:rsidR="007B33E2" w:rsidRPr="00837D39" w:rsidRDefault="007B33E2" w:rsidP="00837D39">
      <w:pPr>
        <w:rPr>
          <w:lang w:val="pl-PL"/>
        </w:rPr>
      </w:pPr>
      <w:r w:rsidRPr="00837D39">
        <w:rPr>
          <w:lang w:val="pl-PL"/>
        </w:rPr>
        <w:t>Jaźń jako problem   37</w:t>
      </w:r>
    </w:p>
    <w:p w:rsidR="007B33E2" w:rsidRPr="00837D39" w:rsidRDefault="007B33E2" w:rsidP="00837D39">
      <w:pPr>
        <w:rPr>
          <w:lang w:val="pl-PL"/>
        </w:rPr>
      </w:pPr>
      <w:r w:rsidRPr="00837D39">
        <w:rPr>
          <w:lang w:val="pl-PL"/>
        </w:rPr>
        <w:t>Troska o człowieka   39</w:t>
      </w:r>
    </w:p>
    <w:p w:rsidR="00D91EA5" w:rsidRPr="00837D39" w:rsidRDefault="007B33E2" w:rsidP="00837D39">
      <w:pPr>
        <w:rPr>
          <w:lang w:val="pl-PL"/>
        </w:rPr>
      </w:pPr>
      <w:r w:rsidRPr="00837D39">
        <w:rPr>
          <w:lang w:val="pl-PL"/>
        </w:rPr>
        <w:t>Logika bycia ludzkim   44</w:t>
      </w:r>
    </w:p>
    <w:p w:rsidR="00837D39" w:rsidRPr="00837D39" w:rsidRDefault="00837D39" w:rsidP="00837D39">
      <w:pPr>
        <w:rPr>
          <w:lang w:val="pl-PL"/>
        </w:rPr>
      </w:pPr>
    </w:p>
    <w:p w:rsidR="007B33E2" w:rsidRPr="00837D39" w:rsidRDefault="00837D39" w:rsidP="00837D39">
      <w:pPr>
        <w:rPr>
          <w:b/>
          <w:lang w:val="pl-PL"/>
        </w:rPr>
      </w:pPr>
      <w:r w:rsidRPr="00837D39">
        <w:rPr>
          <w:b/>
          <w:lang w:val="pl-PL"/>
        </w:rPr>
        <w:t>II. </w:t>
      </w:r>
      <w:r w:rsidR="007B33E2" w:rsidRPr="00837D39">
        <w:rPr>
          <w:b/>
          <w:lang w:val="pl-PL"/>
        </w:rPr>
        <w:t>Kilka definicji człowieka   48</w:t>
      </w:r>
    </w:p>
    <w:p w:rsidR="007B33E2" w:rsidRPr="00837D39" w:rsidRDefault="007B33E2" w:rsidP="00837D39">
      <w:pPr>
        <w:rPr>
          <w:lang w:val="pl-PL"/>
        </w:rPr>
      </w:pPr>
      <w:r w:rsidRPr="00837D39">
        <w:rPr>
          <w:lang w:val="pl-PL"/>
        </w:rPr>
        <w:t>Co usiłujemy poznać?   52</w:t>
      </w:r>
    </w:p>
    <w:p w:rsidR="007B33E2" w:rsidRPr="00837D39" w:rsidRDefault="007B33E2" w:rsidP="00837D39">
      <w:pPr>
        <w:rPr>
          <w:lang w:val="pl-PL"/>
        </w:rPr>
      </w:pPr>
      <w:r w:rsidRPr="00837D39">
        <w:rPr>
          <w:lang w:val="pl-PL"/>
        </w:rPr>
        <w:t>Zaćmienie człowieczeństwa   59</w:t>
      </w:r>
    </w:p>
    <w:p w:rsidR="00D91EA5" w:rsidRPr="00837D39" w:rsidRDefault="007B33E2" w:rsidP="00837D39">
      <w:pPr>
        <w:rPr>
          <w:lang w:val="pl-PL"/>
        </w:rPr>
      </w:pPr>
      <w:r w:rsidRPr="00837D39">
        <w:rPr>
          <w:lang w:val="pl-PL"/>
        </w:rPr>
        <w:t>Czym jest bycie ludzkim?   63</w:t>
      </w:r>
    </w:p>
    <w:p w:rsidR="00837D39" w:rsidRPr="00837D39" w:rsidRDefault="00837D39" w:rsidP="00837D39">
      <w:pPr>
        <w:rPr>
          <w:lang w:val="pl-PL"/>
        </w:rPr>
      </w:pPr>
    </w:p>
    <w:p w:rsidR="007B33E2" w:rsidRPr="00837D39" w:rsidRDefault="00837D39" w:rsidP="00837D39">
      <w:pPr>
        <w:rPr>
          <w:b/>
          <w:lang w:val="pl-PL"/>
        </w:rPr>
      </w:pPr>
      <w:r w:rsidRPr="00837D39">
        <w:rPr>
          <w:b/>
          <w:lang w:val="pl-PL"/>
        </w:rPr>
        <w:t>III. </w:t>
      </w:r>
      <w:r w:rsidR="007B33E2" w:rsidRPr="00837D39">
        <w:rPr>
          <w:b/>
          <w:lang w:val="pl-PL"/>
        </w:rPr>
        <w:t>To, co drogocenne   70</w:t>
      </w:r>
    </w:p>
    <w:p w:rsidR="00D91EA5" w:rsidRPr="00837D39" w:rsidRDefault="007B33E2" w:rsidP="00837D39">
      <w:pPr>
        <w:rPr>
          <w:lang w:val="pl-PL"/>
        </w:rPr>
      </w:pPr>
      <w:r w:rsidRPr="00837D39">
        <w:rPr>
          <w:lang w:val="pl-PL"/>
        </w:rPr>
        <w:t>Wyjątkowość  75</w:t>
      </w:r>
    </w:p>
    <w:p w:rsidR="00D91EA5" w:rsidRPr="00837D39" w:rsidRDefault="007B33E2" w:rsidP="00837D39">
      <w:pPr>
        <w:rPr>
          <w:lang w:val="pl-PL"/>
        </w:rPr>
      </w:pPr>
      <w:r w:rsidRPr="00837D39">
        <w:rPr>
          <w:lang w:val="pl-PL"/>
        </w:rPr>
        <w:t>Szansa  79</w:t>
      </w:r>
    </w:p>
    <w:p w:rsidR="007B33E2" w:rsidRPr="00837D39" w:rsidRDefault="007B33E2" w:rsidP="00837D39">
      <w:pPr>
        <w:rPr>
          <w:lang w:val="pl-PL"/>
        </w:rPr>
      </w:pPr>
      <w:proofErr w:type="spellStart"/>
      <w:r w:rsidRPr="00837D39">
        <w:rPr>
          <w:lang w:val="pl-PL"/>
        </w:rPr>
        <w:t>Nieostateczność</w:t>
      </w:r>
      <w:proofErr w:type="spellEnd"/>
      <w:r w:rsidRPr="00837D39">
        <w:rPr>
          <w:lang w:val="pl-PL"/>
        </w:rPr>
        <w:t xml:space="preserve">   81</w:t>
      </w:r>
    </w:p>
    <w:p w:rsidR="00D91EA5" w:rsidRPr="00837D39" w:rsidRDefault="007B33E2" w:rsidP="00837D39">
      <w:pPr>
        <w:rPr>
          <w:lang w:val="pl-PL"/>
        </w:rPr>
      </w:pPr>
      <w:r w:rsidRPr="00837D39">
        <w:rPr>
          <w:lang w:val="pl-PL"/>
        </w:rPr>
        <w:t>Proces i wydarzenia   84</w:t>
      </w:r>
    </w:p>
    <w:p w:rsidR="007B33E2" w:rsidRPr="00837D39" w:rsidRDefault="007B33E2" w:rsidP="00837D39">
      <w:pPr>
        <w:rPr>
          <w:lang w:val="pl-PL"/>
        </w:rPr>
      </w:pPr>
      <w:r w:rsidRPr="00837D39">
        <w:rPr>
          <w:lang w:val="pl-PL"/>
        </w:rPr>
        <w:t>Samotność i solidarność   87</w:t>
      </w:r>
    </w:p>
    <w:p w:rsidR="00D91EA5" w:rsidRPr="00837D39" w:rsidRDefault="007B33E2" w:rsidP="00837D39">
      <w:pPr>
        <w:rPr>
          <w:lang w:val="pl-PL"/>
        </w:rPr>
      </w:pPr>
      <w:r w:rsidRPr="00837D39">
        <w:rPr>
          <w:lang w:val="pl-PL"/>
        </w:rPr>
        <w:t>Wzajemność   89</w:t>
      </w:r>
    </w:p>
    <w:p w:rsidR="00D91EA5" w:rsidRPr="00837D39" w:rsidRDefault="007B33E2" w:rsidP="00837D39">
      <w:pPr>
        <w:rPr>
          <w:lang w:val="pl-PL"/>
        </w:rPr>
      </w:pPr>
      <w:r w:rsidRPr="00837D39">
        <w:rPr>
          <w:lang w:val="pl-PL"/>
        </w:rPr>
        <w:t>Świętość  92</w:t>
      </w:r>
    </w:p>
    <w:p w:rsidR="00837D39" w:rsidRPr="00837D39" w:rsidRDefault="00837D39" w:rsidP="00837D39">
      <w:pPr>
        <w:rPr>
          <w:lang w:val="pl-PL"/>
        </w:rPr>
      </w:pPr>
    </w:p>
    <w:p w:rsidR="00D91EA5" w:rsidRPr="00837D39" w:rsidRDefault="00837D39" w:rsidP="00837D39">
      <w:pPr>
        <w:rPr>
          <w:b/>
          <w:lang w:val="pl-PL"/>
        </w:rPr>
      </w:pPr>
      <w:r w:rsidRPr="00837D39">
        <w:rPr>
          <w:b/>
          <w:lang w:val="pl-PL"/>
        </w:rPr>
        <w:t>IV. </w:t>
      </w:r>
      <w:r w:rsidR="007B33E2" w:rsidRPr="00837D39">
        <w:rPr>
          <w:b/>
          <w:lang w:val="pl-PL"/>
        </w:rPr>
        <w:t>Wymiar sensu  95</w:t>
      </w:r>
    </w:p>
    <w:p w:rsidR="007B33E2" w:rsidRPr="00837D39" w:rsidRDefault="007B33E2" w:rsidP="00837D39">
      <w:pPr>
        <w:rPr>
          <w:lang w:val="pl-PL"/>
        </w:rPr>
      </w:pPr>
      <w:r w:rsidRPr="00837D39">
        <w:rPr>
          <w:lang w:val="pl-PL"/>
        </w:rPr>
        <w:t>Istota bycia ludzkim  104</w:t>
      </w:r>
    </w:p>
    <w:p w:rsidR="00D91EA5" w:rsidRPr="00837D39" w:rsidRDefault="007B33E2" w:rsidP="00837D39">
      <w:pPr>
        <w:rPr>
          <w:lang w:val="pl-PL"/>
        </w:rPr>
      </w:pPr>
      <w:r w:rsidRPr="00837D39">
        <w:rPr>
          <w:lang w:val="pl-PL"/>
        </w:rPr>
        <w:t xml:space="preserve">Byt i sens </w:t>
      </w:r>
      <w:r w:rsidR="00837D39" w:rsidRPr="00837D39">
        <w:rPr>
          <w:lang w:val="pl-PL"/>
        </w:rPr>
        <w:t xml:space="preserve">  </w:t>
      </w:r>
      <w:r w:rsidRPr="00837D39">
        <w:rPr>
          <w:lang w:val="pl-PL"/>
        </w:rPr>
        <w:t>120</w:t>
      </w:r>
    </w:p>
    <w:p w:rsidR="00D91EA5" w:rsidRPr="00837D39" w:rsidRDefault="007B33E2" w:rsidP="00837D39">
      <w:pPr>
        <w:rPr>
          <w:lang w:val="pl-PL"/>
        </w:rPr>
      </w:pPr>
      <w:r w:rsidRPr="00837D39">
        <w:rPr>
          <w:lang w:val="pl-PL"/>
        </w:rPr>
        <w:t>Byt i życie  122</w:t>
      </w:r>
    </w:p>
    <w:p w:rsidR="007B33E2" w:rsidRPr="00837D39" w:rsidRDefault="007B33E2" w:rsidP="00837D39">
      <w:pPr>
        <w:rPr>
          <w:lang w:val="pl-PL"/>
        </w:rPr>
      </w:pPr>
      <w:r w:rsidRPr="00837D39">
        <w:rPr>
          <w:lang w:val="pl-PL"/>
        </w:rPr>
        <w:t>Kto jest sensem człowieka?   128</w:t>
      </w:r>
    </w:p>
    <w:p w:rsidR="007B33E2" w:rsidRPr="00837D39" w:rsidRDefault="007B33E2" w:rsidP="00837D39">
      <w:pPr>
        <w:rPr>
          <w:lang w:val="pl-PL"/>
        </w:rPr>
      </w:pPr>
      <w:r w:rsidRPr="00837D39">
        <w:rPr>
          <w:lang w:val="pl-PL"/>
        </w:rPr>
        <w:t>Sens w poszukiwaniu człowieka   130</w:t>
      </w:r>
    </w:p>
    <w:p w:rsidR="00837D39" w:rsidRPr="00837D39" w:rsidRDefault="007B33E2" w:rsidP="00837D39">
      <w:pPr>
        <w:rPr>
          <w:lang w:val="pl-PL"/>
        </w:rPr>
      </w:pPr>
      <w:r w:rsidRPr="00837D39">
        <w:rPr>
          <w:lang w:val="pl-PL"/>
        </w:rPr>
        <w:t>Sens poza tajemnicą   133</w:t>
      </w:r>
    </w:p>
    <w:p w:rsidR="00D91EA5" w:rsidRPr="00837D39" w:rsidRDefault="007B33E2" w:rsidP="00837D39">
      <w:pPr>
        <w:rPr>
          <w:lang w:val="pl-PL"/>
        </w:rPr>
      </w:pPr>
      <w:r w:rsidRPr="00837D39">
        <w:rPr>
          <w:lang w:val="pl-PL"/>
        </w:rPr>
        <w:t>Transcendentny sens   135</w:t>
      </w:r>
    </w:p>
    <w:p w:rsidR="00837D39" w:rsidRPr="00837D39" w:rsidRDefault="00837D39" w:rsidP="00837D39">
      <w:pPr>
        <w:rPr>
          <w:lang w:val="pl-PL"/>
        </w:rPr>
      </w:pPr>
    </w:p>
    <w:p w:rsidR="007B33E2" w:rsidRPr="00837D39" w:rsidRDefault="00837D39" w:rsidP="00837D39">
      <w:pPr>
        <w:rPr>
          <w:b/>
          <w:lang w:val="pl-PL"/>
        </w:rPr>
      </w:pPr>
      <w:r w:rsidRPr="00837D39">
        <w:rPr>
          <w:b/>
          <w:lang w:val="pl-PL"/>
        </w:rPr>
        <w:t>V. </w:t>
      </w:r>
      <w:r w:rsidR="007B33E2" w:rsidRPr="00837D39">
        <w:rPr>
          <w:b/>
          <w:lang w:val="pl-PL"/>
        </w:rPr>
        <w:t>Manipulacja i uznanie  140</w:t>
      </w:r>
    </w:p>
    <w:p w:rsidR="007B33E2" w:rsidRPr="00837D39" w:rsidRDefault="007B33E2" w:rsidP="00837D39">
      <w:pPr>
        <w:rPr>
          <w:lang w:val="pl-PL"/>
        </w:rPr>
      </w:pPr>
      <w:r w:rsidRPr="00837D39">
        <w:rPr>
          <w:lang w:val="pl-PL"/>
        </w:rPr>
        <w:t>Wyparcie się transcendencji  144</w:t>
      </w:r>
    </w:p>
    <w:p w:rsidR="00D91EA5" w:rsidRPr="00837D39" w:rsidRDefault="007B33E2" w:rsidP="00837D39">
      <w:pPr>
        <w:rPr>
          <w:lang w:val="pl-PL"/>
        </w:rPr>
      </w:pPr>
      <w:r w:rsidRPr="00837D39">
        <w:rPr>
          <w:lang w:val="pl-PL"/>
        </w:rPr>
        <w:t>Egzystencja i korzyść  146</w:t>
      </w:r>
    </w:p>
    <w:p w:rsidR="007B33E2" w:rsidRPr="00837D39" w:rsidRDefault="007B33E2" w:rsidP="00837D39">
      <w:pPr>
        <w:rPr>
          <w:lang w:val="pl-PL"/>
        </w:rPr>
      </w:pPr>
      <w:r w:rsidRPr="00837D39">
        <w:rPr>
          <w:lang w:val="pl-PL"/>
        </w:rPr>
        <w:t>Poczucie tego, co niewysłowione   150</w:t>
      </w:r>
    </w:p>
    <w:p w:rsidR="00D91EA5" w:rsidRPr="00837D39" w:rsidRDefault="007B33E2" w:rsidP="00837D39">
      <w:pPr>
        <w:rPr>
          <w:lang w:val="pl-PL"/>
        </w:rPr>
      </w:pPr>
      <w:r w:rsidRPr="00837D39">
        <w:rPr>
          <w:lang w:val="pl-PL"/>
        </w:rPr>
        <w:lastRenderedPageBreak/>
        <w:t>Obecność  153</w:t>
      </w:r>
    </w:p>
    <w:p w:rsidR="00D91EA5" w:rsidRPr="00837D39" w:rsidRDefault="007B33E2" w:rsidP="00837D39">
      <w:pPr>
        <w:rPr>
          <w:lang w:val="pl-PL"/>
        </w:rPr>
      </w:pPr>
      <w:r w:rsidRPr="00837D39">
        <w:rPr>
          <w:lang w:val="pl-PL"/>
        </w:rPr>
        <w:t>Patos   155</w:t>
      </w:r>
    </w:p>
    <w:p w:rsidR="00837D39" w:rsidRPr="00837D39" w:rsidRDefault="00837D39" w:rsidP="00837D39">
      <w:pPr>
        <w:rPr>
          <w:lang w:val="pl-PL"/>
        </w:rPr>
      </w:pPr>
    </w:p>
    <w:p w:rsidR="00D91EA5" w:rsidRPr="00837D39" w:rsidRDefault="00837D39" w:rsidP="00837D39">
      <w:pPr>
        <w:rPr>
          <w:b/>
          <w:lang w:val="pl-PL"/>
        </w:rPr>
      </w:pPr>
      <w:r w:rsidRPr="00837D39">
        <w:rPr>
          <w:b/>
          <w:lang w:val="pl-PL"/>
        </w:rPr>
        <w:t>VI. </w:t>
      </w:r>
      <w:r w:rsidR="007B33E2" w:rsidRPr="00837D39">
        <w:rPr>
          <w:b/>
          <w:lang w:val="pl-PL"/>
        </w:rPr>
        <w:t>Jak żyć  160</w:t>
      </w:r>
    </w:p>
    <w:p w:rsidR="007B33E2" w:rsidRPr="00837D39" w:rsidRDefault="007B33E2" w:rsidP="00837D39">
      <w:pPr>
        <w:rPr>
          <w:lang w:val="pl-PL"/>
        </w:rPr>
      </w:pPr>
      <w:r w:rsidRPr="00837D39">
        <w:rPr>
          <w:lang w:val="pl-PL"/>
        </w:rPr>
        <w:t>Być to być posłusznym   164</w:t>
      </w:r>
    </w:p>
    <w:p w:rsidR="00D91EA5" w:rsidRPr="00837D39" w:rsidRDefault="007B33E2" w:rsidP="00837D39">
      <w:pPr>
        <w:rPr>
          <w:lang w:val="pl-PL"/>
        </w:rPr>
      </w:pPr>
      <w:r w:rsidRPr="00837D39">
        <w:rPr>
          <w:lang w:val="pl-PL"/>
        </w:rPr>
        <w:t>Ciągłość  167</w:t>
      </w:r>
    </w:p>
    <w:p w:rsidR="007B33E2" w:rsidRPr="00837D39" w:rsidRDefault="007B33E2" w:rsidP="00837D39">
      <w:pPr>
        <w:rPr>
          <w:lang w:val="pl-PL"/>
        </w:rPr>
      </w:pPr>
      <w:r w:rsidRPr="00837D39">
        <w:rPr>
          <w:lang w:val="pl-PL"/>
        </w:rPr>
        <w:t>Niepewność bycia ludzkim   170</w:t>
      </w:r>
    </w:p>
    <w:p w:rsidR="00D91EA5" w:rsidRPr="00837D39" w:rsidRDefault="007B33E2" w:rsidP="00837D39">
      <w:pPr>
        <w:rPr>
          <w:lang w:val="pl-PL"/>
        </w:rPr>
      </w:pPr>
      <w:proofErr w:type="spellStart"/>
      <w:r w:rsidRPr="00837D39">
        <w:rPr>
          <w:lang w:val="pl-PL"/>
        </w:rPr>
        <w:t>Bycie-wezwanym-w-świat</w:t>
      </w:r>
      <w:proofErr w:type="spellEnd"/>
      <w:r w:rsidRPr="00837D39">
        <w:rPr>
          <w:lang w:val="pl-PL"/>
        </w:rPr>
        <w:t xml:space="preserve">   175</w:t>
      </w:r>
    </w:p>
    <w:p w:rsidR="00D91EA5" w:rsidRPr="00837D39" w:rsidRDefault="007B33E2" w:rsidP="00837D39">
      <w:pPr>
        <w:rPr>
          <w:lang w:val="pl-PL"/>
        </w:rPr>
      </w:pPr>
      <w:r w:rsidRPr="00837D39">
        <w:rPr>
          <w:lang w:val="pl-PL"/>
        </w:rPr>
        <w:t>Żądanie   179</w:t>
      </w:r>
    </w:p>
    <w:p w:rsidR="00D91EA5" w:rsidRPr="00837D39" w:rsidRDefault="007B33E2" w:rsidP="00837D39">
      <w:pPr>
        <w:rPr>
          <w:lang w:val="pl-PL"/>
        </w:rPr>
      </w:pPr>
      <w:r w:rsidRPr="00837D39">
        <w:rPr>
          <w:lang w:val="pl-PL"/>
        </w:rPr>
        <w:t>Wdzięczność    181</w:t>
      </w:r>
    </w:p>
    <w:p w:rsidR="007B33E2" w:rsidRPr="00837D39" w:rsidRDefault="007B33E2" w:rsidP="00837D39">
      <w:pPr>
        <w:rPr>
          <w:lang w:val="pl-PL"/>
        </w:rPr>
      </w:pPr>
      <w:r w:rsidRPr="00837D39">
        <w:rPr>
          <w:lang w:val="pl-PL"/>
        </w:rPr>
        <w:t>Doświadczenie bycia poproszonym    184</w:t>
      </w:r>
    </w:p>
    <w:p w:rsidR="007B33E2" w:rsidRPr="00837D39" w:rsidRDefault="007B33E2" w:rsidP="00837D39">
      <w:pPr>
        <w:rPr>
          <w:lang w:val="pl-PL"/>
        </w:rPr>
      </w:pPr>
      <w:r w:rsidRPr="00837D39">
        <w:rPr>
          <w:lang w:val="pl-PL"/>
        </w:rPr>
        <w:t>Podlegam rozkazom, więc jestem   187</w:t>
      </w:r>
    </w:p>
    <w:p w:rsidR="00D91EA5" w:rsidRPr="00837D39" w:rsidRDefault="007B33E2" w:rsidP="00837D39">
      <w:pPr>
        <w:rPr>
          <w:lang w:val="pl-PL"/>
        </w:rPr>
      </w:pPr>
      <w:r w:rsidRPr="00837D39">
        <w:rPr>
          <w:lang w:val="pl-PL"/>
        </w:rPr>
        <w:t>Zakłopotanie   188</w:t>
      </w:r>
    </w:p>
    <w:p w:rsidR="00D91EA5" w:rsidRDefault="007B33E2" w:rsidP="00837D39">
      <w:pPr>
        <w:rPr>
          <w:lang w:val="pl-PL"/>
        </w:rPr>
      </w:pPr>
      <w:r w:rsidRPr="00837D39">
        <w:rPr>
          <w:lang w:val="pl-PL"/>
        </w:rPr>
        <w:t>Świętowanie   192</w:t>
      </w:r>
      <w:bookmarkEnd w:id="0"/>
    </w:p>
    <w:sectPr w:rsidR="00D91EA5">
      <w:pgSz w:w="7371" w:h="11920"/>
      <w:pgMar w:top="1080" w:right="100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3121"/>
    <w:multiLevelType w:val="hybridMultilevel"/>
    <w:tmpl w:val="FC4EF5AC"/>
    <w:lvl w:ilvl="0" w:tplc="8A46133A">
      <w:start w:val="1"/>
      <w:numFmt w:val="upperRoman"/>
      <w:lvlText w:val="%1"/>
      <w:lvlJc w:val="left"/>
      <w:pPr>
        <w:ind w:hanging="224"/>
        <w:jc w:val="right"/>
      </w:pPr>
      <w:rPr>
        <w:rFonts w:ascii="Times New Roman" w:eastAsia="Times New Roman" w:hAnsi="Times New Roman" w:hint="default"/>
        <w:color w:val="231F20"/>
        <w:w w:val="96"/>
        <w:sz w:val="26"/>
        <w:szCs w:val="26"/>
      </w:rPr>
    </w:lvl>
    <w:lvl w:ilvl="1" w:tplc="1B02877A">
      <w:start w:val="1"/>
      <w:numFmt w:val="bullet"/>
      <w:lvlText w:val="•"/>
      <w:lvlJc w:val="left"/>
      <w:rPr>
        <w:rFonts w:hint="default"/>
      </w:rPr>
    </w:lvl>
    <w:lvl w:ilvl="2" w:tplc="CBEE0F54">
      <w:start w:val="1"/>
      <w:numFmt w:val="bullet"/>
      <w:lvlText w:val="•"/>
      <w:lvlJc w:val="left"/>
      <w:rPr>
        <w:rFonts w:hint="default"/>
      </w:rPr>
    </w:lvl>
    <w:lvl w:ilvl="3" w:tplc="45682170">
      <w:start w:val="1"/>
      <w:numFmt w:val="bullet"/>
      <w:lvlText w:val="•"/>
      <w:lvlJc w:val="left"/>
      <w:rPr>
        <w:rFonts w:hint="default"/>
      </w:rPr>
    </w:lvl>
    <w:lvl w:ilvl="4" w:tplc="0DACF6EA">
      <w:start w:val="1"/>
      <w:numFmt w:val="bullet"/>
      <w:lvlText w:val="•"/>
      <w:lvlJc w:val="left"/>
      <w:rPr>
        <w:rFonts w:hint="default"/>
      </w:rPr>
    </w:lvl>
    <w:lvl w:ilvl="5" w:tplc="02502630">
      <w:start w:val="1"/>
      <w:numFmt w:val="bullet"/>
      <w:lvlText w:val="•"/>
      <w:lvlJc w:val="left"/>
      <w:rPr>
        <w:rFonts w:hint="default"/>
      </w:rPr>
    </w:lvl>
    <w:lvl w:ilvl="6" w:tplc="75547E90">
      <w:start w:val="1"/>
      <w:numFmt w:val="bullet"/>
      <w:lvlText w:val="•"/>
      <w:lvlJc w:val="left"/>
      <w:rPr>
        <w:rFonts w:hint="default"/>
      </w:rPr>
    </w:lvl>
    <w:lvl w:ilvl="7" w:tplc="D7C073AE">
      <w:start w:val="1"/>
      <w:numFmt w:val="bullet"/>
      <w:lvlText w:val="•"/>
      <w:lvlJc w:val="left"/>
      <w:rPr>
        <w:rFonts w:hint="default"/>
      </w:rPr>
    </w:lvl>
    <w:lvl w:ilvl="8" w:tplc="507AAC9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1EA5"/>
    <w:rsid w:val="007B33E2"/>
    <w:rsid w:val="00837D39"/>
    <w:rsid w:val="00D9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544"/>
    </w:pPr>
    <w:rPr>
      <w:rFonts w:ascii="Times New Roman" w:eastAsia="Times New Roman" w:hAnsi="Times New Roman"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2014-12-16T12:14:00Z</dcterms:created>
  <dcterms:modified xsi:type="dcterms:W3CDTF">2018-05-23T09:23:00Z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2014-12-16T00:00:00Z</vt:filetime>
  </property>
</Properties>
</file>