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3" w:rsidRPr="00AF3EBD" w:rsidRDefault="00AF3EBD" w:rsidP="005C3CCD">
      <w:pPr>
        <w:ind w:left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EBD">
        <w:rPr>
          <w:rFonts w:ascii="Times New Roman" w:eastAsia="Times New Roman" w:hAnsi="Times New Roman" w:cs="Times New Roman"/>
          <w:b/>
          <w:bCs/>
          <w:color w:val="231F20"/>
          <w:spacing w:val="8"/>
          <w:sz w:val="24"/>
          <w:szCs w:val="24"/>
        </w:rPr>
        <w:t>SPIS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</w:rPr>
        <w:t>TREŚCI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–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>О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-37"/>
          <w:sz w:val="24"/>
          <w:szCs w:val="24"/>
        </w:rPr>
        <w:t>Г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>ЛА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В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</w:rPr>
        <w:t>ЛЕНИЕ</w:t>
      </w:r>
    </w:p>
    <w:p w:rsidR="00CB185A" w:rsidRPr="00AF3EBD" w:rsidRDefault="00CB185A" w:rsidP="005C3CCD">
      <w:pPr>
        <w:ind w:left="110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</w:p>
    <w:p w:rsidR="003051F3" w:rsidRPr="00AF3EBD" w:rsidRDefault="00AF3EBD" w:rsidP="005C3CCD">
      <w:pPr>
        <w:ind w:left="1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Wprowadzenie</w:t>
      </w:r>
      <w:proofErr w:type="spellEnd"/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–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Предисловие</w:t>
      </w:r>
      <w:proofErr w:type="spellEnd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 w:rsidR="005C3CCD" w:rsidRPr="00AF3EBD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AF3EBD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>7</w:t>
      </w:r>
    </w:p>
    <w:p w:rsidR="003051F3" w:rsidRPr="00AF3EBD" w:rsidRDefault="003051F3" w:rsidP="005C3CCD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051F3" w:rsidRPr="00AF3EBD" w:rsidRDefault="00AF3EBD" w:rsidP="005C3CCD">
      <w:pPr>
        <w:pStyle w:val="Nagwek1"/>
        <w:ind w:left="19"/>
        <w:rPr>
          <w:rFonts w:cs="Times New Roman"/>
          <w:b w:val="0"/>
          <w:bCs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CZĘŚĆ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1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pacing w:val="-3"/>
          <w:sz w:val="24"/>
          <w:szCs w:val="24"/>
        </w:rPr>
        <w:t>ЧАСТЬ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1</w:t>
      </w:r>
      <w:r w:rsidR="005C3CCD" w:rsidRPr="00AF3EBD">
        <w:rPr>
          <w:rFonts w:cs="Times New Roman"/>
          <w:color w:val="231F20"/>
          <w:sz w:val="24"/>
          <w:szCs w:val="24"/>
          <w:lang w:val="pl-PL"/>
        </w:rPr>
        <w:tab/>
        <w:t>9</w:t>
      </w:r>
    </w:p>
    <w:p w:rsidR="003051F3" w:rsidRPr="00AF3EBD" w:rsidRDefault="003051F3" w:rsidP="005C3CC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3051F3" w:rsidRPr="00AF3EBD" w:rsidRDefault="00AF3EBD" w:rsidP="00AF3EBD">
      <w:pPr>
        <w:ind w:left="110"/>
        <w:rPr>
          <w:rFonts w:ascii="Times New Roman" w:hAnsi="Times New Roman" w:cs="Times New Roman"/>
          <w:sz w:val="24"/>
          <w:szCs w:val="24"/>
          <w:lang w:val="pl-PL"/>
        </w:rPr>
      </w:pP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Rozdział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I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–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Глава</w:t>
      </w:r>
      <w:proofErr w:type="spellEnd"/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I</w:t>
      </w:r>
      <w:r w:rsidR="005C3CCD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. </w:t>
      </w:r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>Językowe ukształtowanie krótkich form narracyjnych w utworach</w:t>
      </w:r>
      <w:r w:rsidRPr="00AF3EBD">
        <w:rPr>
          <w:rFonts w:ascii="Times New Roman" w:hAnsi="Times New Roman" w:cs="Times New Roman"/>
          <w:color w:val="231F20"/>
          <w:spacing w:val="-13"/>
          <w:sz w:val="24"/>
          <w:szCs w:val="24"/>
          <w:lang w:val="pl-PL"/>
        </w:rPr>
        <w:t xml:space="preserve"> </w:t>
      </w:r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Antona </w:t>
      </w:r>
      <w:r w:rsidRPr="00AF3EBD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>Czechowa</w:t>
      </w:r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</w:r>
      <w:r w:rsidRPr="00AF3EBD">
        <w:rPr>
          <w:rFonts w:ascii="Times New Roman" w:hAnsi="Times New Roman" w:cs="Times New Roman"/>
          <w:color w:val="231F20"/>
          <w:spacing w:val="-8"/>
          <w:sz w:val="24"/>
          <w:szCs w:val="24"/>
          <w:lang w:val="pl-PL"/>
        </w:rPr>
        <w:t>11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II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 xml:space="preserve">II. 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Kryterium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>intertekstualności</w:t>
      </w:r>
      <w:proofErr w:type="spellEnd"/>
      <w:r w:rsidRPr="00AF3EBD">
        <w:rPr>
          <w:rFonts w:cs="Times New Roman"/>
          <w:b w:val="0"/>
          <w:color w:val="231F20"/>
          <w:spacing w:val="-1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>w twórczości literackiej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  <w:t>23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III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II</w:t>
      </w:r>
      <w:r w:rsidRPr="00AF3EBD">
        <w:rPr>
          <w:rFonts w:cs="Times New Roman"/>
          <w:color w:val="231F20"/>
          <w:sz w:val="24"/>
          <w:szCs w:val="24"/>
          <w:lang w:val="pl-PL"/>
        </w:rPr>
        <w:t>I</w:t>
      </w:r>
      <w:r>
        <w:rPr>
          <w:rFonts w:cs="Times New Roman"/>
          <w:color w:val="231F20"/>
          <w:sz w:val="24"/>
          <w:szCs w:val="24"/>
          <w:lang w:val="pl-PL"/>
        </w:rPr>
        <w:t xml:space="preserve">. 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>Język i styl artystyczny utworów Michaiła Zoszczenki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  <w:t>35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IV</w:t>
      </w:r>
      <w:r w:rsidRPr="00AF3EBD">
        <w:rPr>
          <w:rFonts w:cs="Times New Roman"/>
          <w:color w:val="231F20"/>
          <w:spacing w:val="48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IV</w:t>
      </w:r>
      <w:r>
        <w:rPr>
          <w:rFonts w:cs="Times New Roman"/>
          <w:color w:val="231F20"/>
          <w:sz w:val="24"/>
          <w:szCs w:val="24"/>
          <w:lang w:val="pl-PL"/>
        </w:rPr>
        <w:t xml:space="preserve">. </w:t>
      </w:r>
      <w:r w:rsidRPr="00AF3EBD">
        <w:rPr>
          <w:rFonts w:cs="Times New Roman"/>
          <w:b w:val="0"/>
          <w:color w:val="231F20"/>
          <w:spacing w:val="-1"/>
          <w:sz w:val="24"/>
          <w:szCs w:val="24"/>
          <w:lang w:val="pl-PL"/>
        </w:rPr>
        <w:t>Specy</w:t>
      </w:r>
      <w:r w:rsidRPr="00AF3EBD">
        <w:rPr>
          <w:rFonts w:cs="Times New Roman"/>
          <w:b w:val="0"/>
          <w:color w:val="231F20"/>
          <w:spacing w:val="-2"/>
          <w:sz w:val="24"/>
          <w:szCs w:val="24"/>
          <w:lang w:val="pl-PL"/>
        </w:rPr>
        <w:t>fi</w:t>
      </w:r>
      <w:r w:rsidRPr="00AF3EBD">
        <w:rPr>
          <w:rFonts w:cs="Times New Roman"/>
          <w:b w:val="0"/>
          <w:color w:val="231F20"/>
          <w:spacing w:val="-1"/>
          <w:sz w:val="24"/>
          <w:szCs w:val="24"/>
          <w:lang w:val="pl-PL"/>
        </w:rPr>
        <w:t>ka</w:t>
      </w:r>
      <w:r w:rsidRPr="00AF3EBD">
        <w:rPr>
          <w:rFonts w:cs="Times New Roman"/>
          <w:b w:val="0"/>
          <w:color w:val="231F20"/>
          <w:spacing w:val="-2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pacing w:val="-1"/>
          <w:sz w:val="24"/>
          <w:szCs w:val="24"/>
          <w:lang w:val="pl-PL"/>
        </w:rPr>
        <w:t>nowomowy</w:t>
      </w:r>
      <w:r w:rsidRPr="00AF3EBD">
        <w:rPr>
          <w:rFonts w:cs="Times New Roman"/>
          <w:b w:val="0"/>
          <w:color w:val="231F20"/>
          <w:spacing w:val="3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>a</w:t>
      </w:r>
      <w:r w:rsidRPr="00AF3EBD">
        <w:rPr>
          <w:rFonts w:cs="Times New Roman"/>
          <w:b w:val="0"/>
          <w:color w:val="231F20"/>
          <w:spacing w:val="6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pacing w:val="2"/>
          <w:sz w:val="24"/>
          <w:szCs w:val="24"/>
          <w:lang w:val="pl-PL"/>
        </w:rPr>
        <w:t>teksty</w:t>
      </w:r>
      <w:r w:rsidRPr="00AF3EBD">
        <w:rPr>
          <w:rFonts w:cs="Times New Roman"/>
          <w:b w:val="0"/>
          <w:color w:val="231F20"/>
          <w:spacing w:val="7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pacing w:val="2"/>
          <w:sz w:val="24"/>
          <w:szCs w:val="24"/>
          <w:lang w:val="pl-PL"/>
        </w:rPr>
        <w:t>literackie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</w:r>
      <w:r w:rsidRPr="00AF3EBD">
        <w:rPr>
          <w:rFonts w:cs="Times New Roman"/>
          <w:b w:val="0"/>
          <w:color w:val="231F20"/>
          <w:spacing w:val="3"/>
          <w:sz w:val="24"/>
          <w:szCs w:val="24"/>
          <w:lang w:val="pl-PL"/>
        </w:rPr>
        <w:t>47</w:t>
      </w:r>
    </w:p>
    <w:p w:rsidR="003051F3" w:rsidRPr="00AF3EBD" w:rsidRDefault="003051F3" w:rsidP="005C3CCD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051F3" w:rsidRDefault="00AF3EBD" w:rsidP="00AF3EBD">
      <w:pPr>
        <w:pStyle w:val="Nagwek1"/>
        <w:ind w:left="19"/>
        <w:rPr>
          <w:rFonts w:cs="Times New Roman"/>
          <w:color w:val="231F2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CZĘŚĆ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2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pacing w:val="-3"/>
          <w:sz w:val="24"/>
          <w:szCs w:val="24"/>
        </w:rPr>
        <w:t>ЧАСТЬ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2</w:t>
      </w:r>
      <w:r>
        <w:rPr>
          <w:rFonts w:cs="Times New Roman"/>
          <w:color w:val="231F20"/>
          <w:sz w:val="24"/>
          <w:szCs w:val="24"/>
          <w:lang w:val="pl-PL"/>
        </w:rPr>
        <w:tab/>
        <w:t>61</w:t>
      </w:r>
    </w:p>
    <w:p w:rsidR="00AF3EBD" w:rsidRPr="00AF3EBD" w:rsidRDefault="00AF3EBD" w:rsidP="00AF3EBD">
      <w:pPr>
        <w:pStyle w:val="Nagwek1"/>
        <w:ind w:left="19"/>
        <w:rPr>
          <w:rFonts w:cs="Times New Roman"/>
          <w:b w:val="0"/>
          <w:bCs w:val="0"/>
          <w:sz w:val="24"/>
          <w:szCs w:val="24"/>
          <w:lang w:val="pl-PL"/>
        </w:rPr>
      </w:pPr>
      <w:bookmarkStart w:id="0" w:name="_GoBack"/>
      <w:bookmarkEnd w:id="0"/>
    </w:p>
    <w:p w:rsidR="003051F3" w:rsidRPr="00AF3EBD" w:rsidRDefault="00AF3EBD" w:rsidP="00AF3EBD">
      <w:pPr>
        <w:ind w:left="110"/>
        <w:rPr>
          <w:rFonts w:ascii="Times New Roman" w:hAnsi="Times New Roman" w:cs="Times New Roman"/>
          <w:sz w:val="24"/>
          <w:szCs w:val="24"/>
          <w:lang w:val="pl-PL"/>
        </w:rPr>
      </w:pP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Rozdział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V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49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–</w:t>
      </w:r>
      <w:r w:rsidR="00CB185A"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</w:rPr>
        <w:t>Глава</w:t>
      </w:r>
      <w:proofErr w:type="spellEnd"/>
      <w:r w:rsidRPr="00AF3EBD">
        <w:rPr>
          <w:rFonts w:ascii="Times New Roman" w:eastAsia="Times New Roman" w:hAnsi="Times New Roman" w:cs="Times New Roman"/>
          <w:b/>
          <w:bCs/>
          <w:color w:val="231F20"/>
          <w:spacing w:val="48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. </w:t>
      </w:r>
      <w:proofErr w:type="spellStart"/>
      <w:r w:rsidRPr="00AF3EBD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Модели</w:t>
      </w:r>
      <w:proofErr w:type="spellEnd"/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hAnsi="Times New Roman" w:cs="Times New Roman"/>
          <w:color w:val="231F20"/>
          <w:spacing w:val="-1"/>
          <w:sz w:val="24"/>
          <w:szCs w:val="24"/>
        </w:rPr>
        <w:t>окказиональных</w:t>
      </w:r>
      <w:proofErr w:type="spellEnd"/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образований</w:t>
      </w:r>
      <w:proofErr w:type="spellEnd"/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поэтической</w:t>
      </w:r>
      <w:proofErr w:type="spellEnd"/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</w:t>
      </w:r>
      <w:proofErr w:type="spellEnd"/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hAnsi="Times New Roman" w:cs="Times New Roman"/>
          <w:color w:val="231F20"/>
          <w:sz w:val="24"/>
          <w:szCs w:val="24"/>
        </w:rPr>
        <w:t>Владимира</w:t>
      </w:r>
      <w:proofErr w:type="spellEnd"/>
      <w:r w:rsidRPr="00AF3EBD">
        <w:rPr>
          <w:rFonts w:ascii="Times New Roman" w:hAnsi="Times New Roman" w:cs="Times New Roman"/>
          <w:color w:val="231F20"/>
          <w:spacing w:val="63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Маяковского</w:t>
      </w:r>
      <w:proofErr w:type="spellEnd"/>
      <w:r w:rsidRPr="00AF3EBD">
        <w:rPr>
          <w:rFonts w:ascii="Times New Roman" w:hAnsi="Times New Roman" w:cs="Times New Roman"/>
          <w:color w:val="231F20"/>
          <w:sz w:val="24"/>
          <w:szCs w:val="24"/>
          <w:lang w:val="pl-PL"/>
        </w:rPr>
        <w:tab/>
        <w:t>63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Pr="00AF3EBD">
        <w:rPr>
          <w:rFonts w:cs="Times New Roman"/>
          <w:color w:val="231F20"/>
          <w:spacing w:val="48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VI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Pr="00AF3EBD">
        <w:rPr>
          <w:rFonts w:cs="Times New Roman"/>
          <w:color w:val="231F20"/>
          <w:spacing w:val="49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VI</w:t>
      </w:r>
      <w:r>
        <w:rPr>
          <w:rFonts w:cs="Times New Roman"/>
          <w:color w:val="231F20"/>
          <w:sz w:val="24"/>
          <w:szCs w:val="24"/>
          <w:lang w:val="pl-PL"/>
        </w:rPr>
        <w:t xml:space="preserve">.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Проявления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интертекстуальности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z w:val="24"/>
          <w:szCs w:val="24"/>
        </w:rPr>
        <w:t>в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2"/>
          <w:sz w:val="24"/>
          <w:szCs w:val="24"/>
        </w:rPr>
        <w:t>художественных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текстах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  <w:t>73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Pr="00AF3EBD">
        <w:rPr>
          <w:rFonts w:cs="Times New Roman"/>
          <w:color w:val="231F20"/>
          <w:spacing w:val="48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VII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Pr="00AF3EBD">
        <w:rPr>
          <w:rFonts w:cs="Times New Roman"/>
          <w:color w:val="231F20"/>
          <w:spacing w:val="49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VII</w:t>
      </w:r>
      <w:r>
        <w:rPr>
          <w:rFonts w:cs="Times New Roman"/>
          <w:color w:val="231F20"/>
          <w:sz w:val="24"/>
          <w:szCs w:val="24"/>
          <w:lang w:val="pl-PL"/>
        </w:rPr>
        <w:t xml:space="preserve">.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Стилистический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феномен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эпопеи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Михаила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3"/>
          <w:sz w:val="24"/>
          <w:szCs w:val="24"/>
        </w:rPr>
        <w:t>Шолохова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  <w:t>83</w:t>
      </w:r>
    </w:p>
    <w:p w:rsidR="003051F3" w:rsidRPr="00AF3EBD" w:rsidRDefault="00AF3EBD" w:rsidP="00AF3EBD">
      <w:pPr>
        <w:pStyle w:val="Nagwek1"/>
        <w:rPr>
          <w:rFonts w:cs="Times New Roman"/>
          <w:b w:val="0"/>
          <w:color w:val="231F2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Pr="00AF3EBD">
        <w:rPr>
          <w:rFonts w:cs="Times New Roman"/>
          <w:color w:val="231F20"/>
          <w:spacing w:val="48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VIII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Pr="00AF3EBD">
        <w:rPr>
          <w:rFonts w:cs="Times New Roman"/>
          <w:color w:val="231F20"/>
          <w:spacing w:val="49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VIII</w:t>
      </w:r>
      <w:r>
        <w:rPr>
          <w:rFonts w:cs="Times New Roman"/>
          <w:color w:val="231F20"/>
          <w:sz w:val="24"/>
          <w:szCs w:val="24"/>
          <w:lang w:val="pl-PL"/>
        </w:rPr>
        <w:t xml:space="preserve">. 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>O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собенности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противопоставляемых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синонимов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z w:val="24"/>
          <w:szCs w:val="24"/>
        </w:rPr>
        <w:t>в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2"/>
          <w:sz w:val="24"/>
          <w:szCs w:val="24"/>
        </w:rPr>
        <w:t>художественных</w:t>
      </w:r>
      <w:proofErr w:type="spellEnd"/>
      <w:r w:rsidRPr="00AF3EBD">
        <w:rPr>
          <w:rFonts w:cs="Times New Roman"/>
          <w:b w:val="0"/>
          <w:color w:val="231F20"/>
          <w:spacing w:val="-2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1"/>
          <w:sz w:val="24"/>
          <w:szCs w:val="24"/>
        </w:rPr>
        <w:t>к</w:t>
      </w:r>
      <w:r w:rsidRPr="00AF3EBD">
        <w:rPr>
          <w:rFonts w:cs="Times New Roman"/>
          <w:b w:val="0"/>
          <w:color w:val="231F20"/>
          <w:sz w:val="24"/>
          <w:szCs w:val="24"/>
        </w:rPr>
        <w:t>онте</w:t>
      </w:r>
      <w:r w:rsidRPr="00AF3EBD">
        <w:rPr>
          <w:rFonts w:cs="Times New Roman"/>
          <w:b w:val="0"/>
          <w:color w:val="231F20"/>
          <w:spacing w:val="-6"/>
          <w:sz w:val="24"/>
          <w:szCs w:val="24"/>
        </w:rPr>
        <w:t>к</w:t>
      </w:r>
      <w:r w:rsidRPr="00AF3EBD">
        <w:rPr>
          <w:rFonts w:cs="Times New Roman"/>
          <w:b w:val="0"/>
          <w:color w:val="231F20"/>
          <w:sz w:val="24"/>
          <w:szCs w:val="24"/>
        </w:rPr>
        <w:t>с</w:t>
      </w:r>
      <w:r w:rsidRPr="00AF3EBD">
        <w:rPr>
          <w:rFonts w:cs="Times New Roman"/>
          <w:b w:val="0"/>
          <w:color w:val="231F20"/>
          <w:spacing w:val="2"/>
          <w:sz w:val="24"/>
          <w:szCs w:val="24"/>
        </w:rPr>
        <w:t>т</w:t>
      </w:r>
      <w:r w:rsidRPr="00AF3EBD">
        <w:rPr>
          <w:rFonts w:cs="Times New Roman"/>
          <w:b w:val="0"/>
          <w:color w:val="231F20"/>
          <w:sz w:val="24"/>
          <w:szCs w:val="24"/>
        </w:rPr>
        <w:t>а</w:t>
      </w:r>
      <w:r w:rsidRPr="00AF3EBD">
        <w:rPr>
          <w:rFonts w:cs="Times New Roman"/>
          <w:b w:val="0"/>
          <w:color w:val="231F20"/>
          <w:spacing w:val="21"/>
          <w:sz w:val="24"/>
          <w:szCs w:val="24"/>
        </w:rPr>
        <w:t>х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  <w:t>97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IX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IX</w:t>
      </w:r>
      <w:r>
        <w:rPr>
          <w:rFonts w:cs="Times New Roman"/>
          <w:color w:val="231F20"/>
          <w:sz w:val="24"/>
          <w:szCs w:val="24"/>
          <w:lang w:val="pl-PL"/>
        </w:rPr>
        <w:t xml:space="preserve">. </w:t>
      </w:r>
      <w:proofErr w:type="spellStart"/>
      <w:r w:rsidRPr="00AF3EBD">
        <w:rPr>
          <w:rFonts w:cs="Times New Roman"/>
          <w:b w:val="0"/>
          <w:color w:val="231F20"/>
          <w:spacing w:val="-2"/>
          <w:sz w:val="24"/>
          <w:szCs w:val="24"/>
        </w:rPr>
        <w:t>Языковая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b w:val="0"/>
          <w:color w:val="231F20"/>
          <w:sz w:val="24"/>
          <w:szCs w:val="24"/>
        </w:rPr>
        <w:t>и</w:t>
      </w:r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стилистическая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специфика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русских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микротекстов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  <w:t>109</w:t>
      </w:r>
    </w:p>
    <w:p w:rsidR="003051F3" w:rsidRPr="00AF3EBD" w:rsidRDefault="00AF3EBD" w:rsidP="00AF3EBD">
      <w:pPr>
        <w:pStyle w:val="Nagwek1"/>
        <w:rPr>
          <w:rFonts w:cs="Times New Roman"/>
          <w:b w:val="0"/>
          <w:sz w:val="24"/>
          <w:szCs w:val="24"/>
          <w:lang w:val="pl-PL"/>
        </w:rPr>
      </w:pPr>
      <w:r w:rsidRPr="00AF3EBD">
        <w:rPr>
          <w:rFonts w:cs="Times New Roman"/>
          <w:color w:val="231F20"/>
          <w:sz w:val="24"/>
          <w:szCs w:val="24"/>
          <w:lang w:val="pl-PL"/>
        </w:rPr>
        <w:t>Rozdział X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  <w:lang w:val="pl-PL"/>
        </w:rPr>
        <w:t>–</w:t>
      </w:r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color w:val="231F20"/>
          <w:spacing w:val="-5"/>
          <w:sz w:val="24"/>
          <w:szCs w:val="24"/>
        </w:rPr>
        <w:t>Глава</w:t>
      </w:r>
      <w:proofErr w:type="spellEnd"/>
      <w:r w:rsidR="00CB185A" w:rsidRPr="00AF3EBD">
        <w:rPr>
          <w:rFonts w:cs="Times New Roman"/>
          <w:color w:val="231F20"/>
          <w:sz w:val="24"/>
          <w:szCs w:val="24"/>
          <w:lang w:val="pl-PL"/>
        </w:rPr>
        <w:t xml:space="preserve"> </w:t>
      </w:r>
      <w:r w:rsidRPr="00AF3EBD">
        <w:rPr>
          <w:rFonts w:cs="Times New Roman"/>
          <w:color w:val="231F20"/>
          <w:sz w:val="24"/>
          <w:szCs w:val="24"/>
        </w:rPr>
        <w:t>Х</w:t>
      </w:r>
      <w:r w:rsidRPr="00AF3EBD">
        <w:rPr>
          <w:rFonts w:cs="Times New Roman"/>
          <w:color w:val="231F20"/>
          <w:sz w:val="24"/>
          <w:szCs w:val="24"/>
          <w:lang w:val="pl-PL"/>
        </w:rPr>
        <w:t xml:space="preserve">.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Поэтическое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своеобразие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паремиологических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1"/>
          <w:sz w:val="24"/>
          <w:szCs w:val="24"/>
        </w:rPr>
        <w:t>изречений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pacing w:val="-2"/>
          <w:sz w:val="24"/>
          <w:szCs w:val="24"/>
        </w:rPr>
        <w:t>советского</w:t>
      </w:r>
      <w:proofErr w:type="spellEnd"/>
      <w:r w:rsidRPr="00AF3EBD">
        <w:rPr>
          <w:rFonts w:cs="Times New Roman"/>
          <w:b w:val="0"/>
          <w:color w:val="231F20"/>
          <w:spacing w:val="-2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cs="Times New Roman"/>
          <w:b w:val="0"/>
          <w:color w:val="231F20"/>
          <w:sz w:val="24"/>
          <w:szCs w:val="24"/>
        </w:rPr>
        <w:t>времени</w:t>
      </w:r>
      <w:proofErr w:type="spellEnd"/>
      <w:r w:rsidRPr="00AF3EBD">
        <w:rPr>
          <w:rFonts w:cs="Times New Roman"/>
          <w:b w:val="0"/>
          <w:color w:val="231F20"/>
          <w:sz w:val="24"/>
          <w:szCs w:val="24"/>
          <w:lang w:val="pl-PL"/>
        </w:rPr>
        <w:tab/>
      </w:r>
      <w:r w:rsidRPr="00AF3EBD">
        <w:rPr>
          <w:rFonts w:cs="Times New Roman"/>
          <w:b w:val="0"/>
          <w:color w:val="231F20"/>
          <w:spacing w:val="-3"/>
          <w:sz w:val="24"/>
          <w:szCs w:val="24"/>
          <w:lang w:val="pl-PL"/>
        </w:rPr>
        <w:t>117</w:t>
      </w:r>
    </w:p>
    <w:p w:rsidR="00AF3EBD" w:rsidRDefault="00AF3EBD" w:rsidP="005C3CCD">
      <w:pPr>
        <w:ind w:left="11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</w:pPr>
    </w:p>
    <w:p w:rsidR="003051F3" w:rsidRPr="00AF3EBD" w:rsidRDefault="00AF3EBD" w:rsidP="005C3CCD">
      <w:pPr>
        <w:ind w:left="1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Indeks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>bibliograficzny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–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Библиографический</w:t>
      </w:r>
      <w:proofErr w:type="spellEnd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указатель</w:t>
      </w:r>
      <w:proofErr w:type="spellEnd"/>
      <w:r w:rsidRPr="00AF3EBD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ab/>
        <w:t>135</w:t>
      </w:r>
    </w:p>
    <w:p w:rsidR="003051F3" w:rsidRPr="00AF3EBD" w:rsidRDefault="00AF3EBD" w:rsidP="005C3CCD">
      <w:pPr>
        <w:ind w:left="1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O autorze –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Об</w:t>
      </w:r>
      <w:proofErr w:type="spellEnd"/>
      <w:r w:rsidRPr="00AF3EB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pl-PL"/>
        </w:rPr>
        <w:t xml:space="preserve"> </w:t>
      </w:r>
      <w:proofErr w:type="spellStart"/>
      <w:r w:rsidRPr="00AF3EBD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авторе</w:t>
      </w:r>
      <w:proofErr w:type="spellEnd"/>
      <w:r w:rsidRPr="00AF3EBD">
        <w:rPr>
          <w:rFonts w:ascii="Times New Roman" w:eastAsia="Times New Roman" w:hAnsi="Times New Roman" w:cs="Times New Roman"/>
          <w:color w:val="231F20"/>
          <w:sz w:val="24"/>
          <w:szCs w:val="24"/>
          <w:lang w:val="pl-PL"/>
        </w:rPr>
        <w:tab/>
        <w:t>139</w:t>
      </w:r>
    </w:p>
    <w:sectPr w:rsidR="003051F3" w:rsidRPr="00AF3EBD">
      <w:pgSz w:w="9530" w:h="13610"/>
      <w:pgMar w:top="980" w:right="11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51F3"/>
    <w:rsid w:val="003051F3"/>
    <w:rsid w:val="005C3CCD"/>
    <w:rsid w:val="00AF3EBD"/>
    <w:rsid w:val="00C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7"/>
      <w:ind w:left="110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11F6E92C</Template>
  <TotalTime>34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2018-01-08T09:13:00Z</dcterms:created>
  <dcterms:modified xsi:type="dcterms:W3CDTF">2018-01-08T08:48:00Z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