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DE" w:rsidRPr="0035167C" w:rsidRDefault="0035167C" w:rsidP="00C5265F">
      <w:pPr>
        <w:tabs>
          <w:tab w:val="right" w:leader="dot" w:pos="7052"/>
        </w:tabs>
        <w:ind w:left="816" w:hanging="816"/>
        <w:rPr>
          <w:rFonts w:ascii="Times New Roman" w:eastAsia="Times New Roman" w:hAnsi="Times New Roman" w:cs="Times New Roman"/>
          <w:sz w:val="20"/>
          <w:szCs w:val="20"/>
        </w:rPr>
      </w:pPr>
      <w:r w:rsidRPr="0035167C">
        <w:rPr>
          <w:rFonts w:ascii="Times New Roman"/>
          <w:color w:val="231F20"/>
          <w:sz w:val="20"/>
        </w:rPr>
        <w:t>Acknowledgments</w:t>
      </w:r>
      <w:r w:rsidR="00C5265F">
        <w:rPr>
          <w:rFonts w:ascii="Times New Roman"/>
          <w:color w:val="231F20"/>
          <w:sz w:val="20"/>
        </w:rPr>
        <w:t xml:space="preserve">   </w:t>
      </w:r>
      <w:r w:rsidRPr="0035167C">
        <w:rPr>
          <w:rFonts w:ascii="Times New Roman"/>
          <w:color w:val="231F20"/>
          <w:sz w:val="20"/>
        </w:rPr>
        <w:t>7</w:t>
      </w:r>
    </w:p>
    <w:p w:rsidR="00C5265F" w:rsidRDefault="00C5265F" w:rsidP="00C5265F">
      <w:pPr>
        <w:tabs>
          <w:tab w:val="right" w:leader="dot" w:pos="7052"/>
        </w:tabs>
        <w:ind w:left="816" w:hanging="816"/>
        <w:rPr>
          <w:rFonts w:ascii="Times New Roman"/>
          <w:color w:val="231F20"/>
          <w:sz w:val="20"/>
        </w:rPr>
      </w:pPr>
    </w:p>
    <w:p w:rsidR="009428DE" w:rsidRPr="0035167C" w:rsidRDefault="0035167C" w:rsidP="00C5265F">
      <w:pPr>
        <w:tabs>
          <w:tab w:val="right" w:leader="dot" w:pos="7052"/>
        </w:tabs>
        <w:ind w:left="816" w:hanging="816"/>
        <w:rPr>
          <w:rFonts w:ascii="Times New Roman" w:eastAsia="Times New Roman" w:hAnsi="Times New Roman" w:cs="Times New Roman"/>
          <w:sz w:val="20"/>
          <w:szCs w:val="20"/>
        </w:rPr>
      </w:pPr>
      <w:r w:rsidRPr="0035167C">
        <w:rPr>
          <w:rFonts w:ascii="Times New Roman"/>
          <w:color w:val="231F20"/>
          <w:sz w:val="20"/>
        </w:rPr>
        <w:t>Introduction</w:t>
      </w:r>
      <w:r w:rsidR="00C5265F">
        <w:rPr>
          <w:rFonts w:ascii="Times New Roman"/>
          <w:color w:val="231F20"/>
          <w:sz w:val="20"/>
        </w:rPr>
        <w:t xml:space="preserve">   </w:t>
      </w:r>
      <w:r w:rsidRPr="0035167C">
        <w:rPr>
          <w:rFonts w:ascii="Times New Roman"/>
          <w:color w:val="231F20"/>
          <w:sz w:val="20"/>
        </w:rPr>
        <w:t>9</w:t>
      </w:r>
    </w:p>
    <w:p w:rsidR="00C5265F" w:rsidRDefault="00C5265F" w:rsidP="00C5265F">
      <w:pPr>
        <w:ind w:left="816" w:hanging="816"/>
        <w:rPr>
          <w:rFonts w:ascii="Palatino Linotype"/>
          <w:b/>
          <w:color w:val="231F20"/>
          <w:sz w:val="20"/>
        </w:rPr>
      </w:pPr>
    </w:p>
    <w:p w:rsidR="009428DE" w:rsidRPr="0035167C" w:rsidRDefault="0035167C" w:rsidP="00C5265F">
      <w:pPr>
        <w:ind w:left="816" w:hanging="816"/>
        <w:rPr>
          <w:rFonts w:ascii="Palatino Linotype" w:eastAsia="Palatino Linotype" w:hAnsi="Palatino Linotype" w:cs="Palatino Linotype"/>
          <w:sz w:val="20"/>
          <w:szCs w:val="20"/>
        </w:rPr>
      </w:pPr>
      <w:r w:rsidRPr="0035167C">
        <w:rPr>
          <w:rFonts w:ascii="Palatino Linotype"/>
          <w:b/>
          <w:color w:val="231F20"/>
          <w:sz w:val="20"/>
        </w:rPr>
        <w:t>POLISH APPROACHES TO SHAKESPEARE</w:t>
      </w:r>
      <w:r w:rsidR="00C5265F">
        <w:rPr>
          <w:rFonts w:ascii="Palatino Linotype"/>
          <w:b/>
          <w:color w:val="231F20"/>
          <w:sz w:val="20"/>
        </w:rPr>
        <w:t xml:space="preserve">   11</w:t>
      </w:r>
    </w:p>
    <w:p w:rsidR="009428DE" w:rsidRPr="0035167C" w:rsidRDefault="0035167C" w:rsidP="00C5265F">
      <w:pPr>
        <w:tabs>
          <w:tab w:val="right" w:leader="dot" w:pos="7052"/>
        </w:tabs>
        <w:ind w:left="816" w:hanging="816"/>
        <w:rPr>
          <w:rFonts w:ascii="Times New Roman" w:eastAsia="Times New Roman" w:hAnsi="Times New Roman" w:cs="Times New Roman"/>
          <w:sz w:val="20"/>
          <w:szCs w:val="20"/>
        </w:rPr>
      </w:pPr>
      <w:r w:rsidRPr="0035167C">
        <w:rPr>
          <w:rFonts w:ascii="Times New Roman"/>
          <w:color w:val="231F20"/>
          <w:sz w:val="20"/>
        </w:rPr>
        <w:t xml:space="preserve">Romantic </w:t>
      </w:r>
      <w:proofErr w:type="spellStart"/>
      <w:r w:rsidRPr="0035167C">
        <w:rPr>
          <w:rFonts w:ascii="Times New Roman"/>
          <w:color w:val="231F20"/>
          <w:sz w:val="20"/>
        </w:rPr>
        <w:t>Shakespearations</w:t>
      </w:r>
      <w:proofErr w:type="spellEnd"/>
      <w:r w:rsidRPr="0035167C">
        <w:rPr>
          <w:rFonts w:ascii="Times New Roman"/>
          <w:color w:val="231F20"/>
          <w:sz w:val="20"/>
        </w:rPr>
        <w:t xml:space="preserve"> in Polish Culture: From Inspiration to Incorporation</w:t>
      </w:r>
      <w:r w:rsidR="00C5265F">
        <w:rPr>
          <w:rFonts w:ascii="Times New Roman"/>
          <w:color w:val="231F20"/>
          <w:sz w:val="20"/>
        </w:rPr>
        <w:t xml:space="preserve">   </w:t>
      </w:r>
      <w:r w:rsidRPr="0035167C">
        <w:rPr>
          <w:rFonts w:ascii="Times New Roman"/>
          <w:color w:val="231F20"/>
          <w:sz w:val="20"/>
        </w:rPr>
        <w:t>13</w:t>
      </w:r>
    </w:p>
    <w:p w:rsidR="009428DE" w:rsidRPr="0035167C" w:rsidRDefault="0035167C" w:rsidP="00C5265F">
      <w:pPr>
        <w:tabs>
          <w:tab w:val="right" w:leader="dot" w:pos="7052"/>
        </w:tabs>
        <w:ind w:left="816" w:hanging="816"/>
        <w:rPr>
          <w:rFonts w:ascii="Times New Roman" w:eastAsia="Times New Roman" w:hAnsi="Times New Roman" w:cs="Times New Roman"/>
          <w:sz w:val="20"/>
          <w:szCs w:val="20"/>
        </w:rPr>
      </w:pPr>
      <w:r w:rsidRPr="0035167C">
        <w:rPr>
          <w:rFonts w:ascii="Times New Roman" w:eastAsia="Times New Roman" w:hAnsi="Times New Roman" w:cs="Times New Roman"/>
          <w:color w:val="231F20"/>
          <w:sz w:val="20"/>
          <w:szCs w:val="20"/>
        </w:rPr>
        <w:t>Having Fun with Shakespeare: The Case of the Polish Cabaret’s Take on Shakespeare</w:t>
      </w:r>
      <w:r w:rsidR="00C5265F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  </w:t>
      </w:r>
      <w:r w:rsidRPr="0035167C">
        <w:rPr>
          <w:rFonts w:ascii="Times New Roman" w:eastAsia="Times New Roman" w:hAnsi="Times New Roman" w:cs="Times New Roman"/>
          <w:color w:val="231F20"/>
          <w:sz w:val="20"/>
          <w:szCs w:val="20"/>
        </w:rPr>
        <w:t>41</w:t>
      </w:r>
    </w:p>
    <w:p w:rsidR="00C5265F" w:rsidRDefault="00C5265F" w:rsidP="00C5265F">
      <w:pPr>
        <w:ind w:left="816" w:hanging="816"/>
        <w:rPr>
          <w:rFonts w:ascii="Palatino Linotype"/>
          <w:b/>
          <w:color w:val="231F20"/>
          <w:sz w:val="20"/>
        </w:rPr>
      </w:pPr>
    </w:p>
    <w:p w:rsidR="009428DE" w:rsidRPr="0035167C" w:rsidRDefault="0035167C" w:rsidP="00C5265F">
      <w:pPr>
        <w:ind w:left="816" w:hanging="816"/>
        <w:rPr>
          <w:rFonts w:ascii="Palatino Linotype" w:eastAsia="Palatino Linotype" w:hAnsi="Palatino Linotype" w:cs="Palatino Linotype"/>
          <w:sz w:val="20"/>
          <w:szCs w:val="20"/>
        </w:rPr>
      </w:pPr>
      <w:r w:rsidRPr="0035167C">
        <w:rPr>
          <w:rFonts w:ascii="Palatino Linotype"/>
          <w:b/>
          <w:color w:val="231F20"/>
          <w:sz w:val="20"/>
        </w:rPr>
        <w:t>SENSORY APPROACHES TO SHAKESPEARE</w:t>
      </w:r>
      <w:r w:rsidR="00C5265F">
        <w:rPr>
          <w:rFonts w:ascii="Palatino Linotype"/>
          <w:b/>
          <w:color w:val="231F20"/>
          <w:sz w:val="20"/>
        </w:rPr>
        <w:t xml:space="preserve">   55</w:t>
      </w:r>
    </w:p>
    <w:p w:rsidR="009428DE" w:rsidRPr="0035167C" w:rsidRDefault="0035167C" w:rsidP="00C5265F">
      <w:pPr>
        <w:tabs>
          <w:tab w:val="right" w:leader="dot" w:pos="7052"/>
        </w:tabs>
        <w:ind w:left="816" w:hanging="816"/>
        <w:rPr>
          <w:rFonts w:ascii="Times New Roman" w:eastAsia="Times New Roman" w:hAnsi="Times New Roman" w:cs="Times New Roman"/>
          <w:sz w:val="20"/>
          <w:szCs w:val="20"/>
        </w:rPr>
      </w:pPr>
      <w:r w:rsidRPr="0035167C">
        <w:rPr>
          <w:rFonts w:ascii="Times New Roman"/>
          <w:color w:val="231F20"/>
          <w:sz w:val="20"/>
        </w:rPr>
        <w:t xml:space="preserve">Sensory studies and the Mona Lisa of Literature, or </w:t>
      </w:r>
      <w:r w:rsidRPr="0035167C">
        <w:rPr>
          <w:rFonts w:ascii="Palatino Linotype"/>
          <w:i/>
          <w:color w:val="231F20"/>
          <w:sz w:val="20"/>
        </w:rPr>
        <w:t xml:space="preserve">Hamlet </w:t>
      </w:r>
      <w:r w:rsidRPr="0035167C">
        <w:rPr>
          <w:rFonts w:ascii="Times New Roman"/>
          <w:color w:val="231F20"/>
          <w:sz w:val="20"/>
        </w:rPr>
        <w:t>and the Senses</w:t>
      </w:r>
      <w:r w:rsidR="00C5265F">
        <w:rPr>
          <w:rFonts w:ascii="Times New Roman"/>
          <w:color w:val="231F20"/>
          <w:sz w:val="20"/>
        </w:rPr>
        <w:t xml:space="preserve">   </w:t>
      </w:r>
      <w:r w:rsidRPr="0035167C">
        <w:rPr>
          <w:rFonts w:ascii="Times New Roman"/>
          <w:color w:val="231F20"/>
          <w:sz w:val="20"/>
        </w:rPr>
        <w:t>57</w:t>
      </w:r>
    </w:p>
    <w:p w:rsidR="009428DE" w:rsidRPr="0035167C" w:rsidRDefault="0035167C" w:rsidP="00C5265F">
      <w:pPr>
        <w:tabs>
          <w:tab w:val="right" w:leader="dot" w:pos="7052"/>
        </w:tabs>
        <w:ind w:left="816" w:hanging="816"/>
        <w:rPr>
          <w:rFonts w:ascii="Times New Roman" w:eastAsia="Times New Roman" w:hAnsi="Times New Roman" w:cs="Times New Roman"/>
          <w:sz w:val="20"/>
          <w:szCs w:val="20"/>
        </w:rPr>
      </w:pPr>
      <w:r w:rsidRPr="0035167C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Sight as an Exclusively Male Sensory Domain: Speculations, Suspicions and Visions about Femininity in Olivier Parker’s </w:t>
      </w:r>
      <w:r w:rsidRPr="0035167C"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 xml:space="preserve">Othello </w:t>
      </w:r>
      <w:r w:rsidRPr="0035167C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(1995) and Kenneth </w:t>
      </w:r>
      <w:proofErr w:type="spellStart"/>
      <w:r w:rsidRPr="0035167C">
        <w:rPr>
          <w:rFonts w:ascii="Times New Roman" w:eastAsia="Times New Roman" w:hAnsi="Times New Roman" w:cs="Times New Roman"/>
          <w:color w:val="231F20"/>
          <w:sz w:val="20"/>
          <w:szCs w:val="20"/>
        </w:rPr>
        <w:t>Branagh’s</w:t>
      </w:r>
      <w:proofErr w:type="spellEnd"/>
      <w:r w:rsidRPr="0035167C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Pr="0035167C"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 xml:space="preserve">Hamlet </w:t>
      </w:r>
      <w:r w:rsidRPr="0035167C">
        <w:rPr>
          <w:rFonts w:ascii="Times New Roman" w:eastAsia="Times New Roman" w:hAnsi="Times New Roman" w:cs="Times New Roman"/>
          <w:color w:val="231F20"/>
          <w:sz w:val="20"/>
          <w:szCs w:val="20"/>
        </w:rPr>
        <w:t>(1996)</w:t>
      </w:r>
      <w:r w:rsidR="00C5265F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  </w:t>
      </w:r>
      <w:r w:rsidRPr="0035167C">
        <w:rPr>
          <w:rFonts w:ascii="Times New Roman" w:eastAsia="Times New Roman" w:hAnsi="Times New Roman" w:cs="Times New Roman"/>
          <w:color w:val="231F20"/>
          <w:sz w:val="20"/>
          <w:szCs w:val="20"/>
        </w:rPr>
        <w:t>75</w:t>
      </w:r>
    </w:p>
    <w:p w:rsidR="00C5265F" w:rsidRDefault="00C5265F" w:rsidP="00C5265F">
      <w:pPr>
        <w:ind w:left="816" w:hanging="816"/>
        <w:rPr>
          <w:rFonts w:ascii="Palatino Linotype"/>
          <w:b/>
          <w:color w:val="231F20"/>
          <w:sz w:val="20"/>
        </w:rPr>
      </w:pPr>
    </w:p>
    <w:p w:rsidR="009428DE" w:rsidRPr="0035167C" w:rsidRDefault="0035167C" w:rsidP="00C5265F">
      <w:pPr>
        <w:ind w:left="816" w:hanging="816"/>
        <w:rPr>
          <w:rFonts w:ascii="Palatino Linotype" w:eastAsia="Palatino Linotype" w:hAnsi="Palatino Linotype" w:cs="Palatino Linotype"/>
          <w:sz w:val="20"/>
          <w:szCs w:val="20"/>
        </w:rPr>
      </w:pPr>
      <w:r w:rsidRPr="0035167C">
        <w:rPr>
          <w:rFonts w:ascii="Palatino Linotype"/>
          <w:b/>
          <w:color w:val="231F20"/>
          <w:sz w:val="20"/>
        </w:rPr>
        <w:t>POPCULTURAL  APPROACHES  TO SHAKESPEARE:  SH(WEB)SPEARE</w:t>
      </w:r>
      <w:r w:rsidR="00C5265F">
        <w:rPr>
          <w:rFonts w:ascii="Palatino Linotype"/>
          <w:b/>
          <w:color w:val="231F20"/>
          <w:sz w:val="20"/>
        </w:rPr>
        <w:t xml:space="preserve">   89</w:t>
      </w:r>
    </w:p>
    <w:p w:rsidR="009428DE" w:rsidRPr="0035167C" w:rsidRDefault="0035167C" w:rsidP="00C5265F">
      <w:pPr>
        <w:tabs>
          <w:tab w:val="right" w:leader="dot" w:pos="7052"/>
        </w:tabs>
        <w:ind w:left="816" w:hanging="816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5167C">
        <w:rPr>
          <w:rFonts w:ascii="Times New Roman"/>
          <w:color w:val="231F20"/>
          <w:sz w:val="20"/>
        </w:rPr>
        <w:t>NecrOphelia</w:t>
      </w:r>
      <w:proofErr w:type="spellEnd"/>
      <w:r w:rsidRPr="0035167C">
        <w:rPr>
          <w:rFonts w:ascii="Times New Roman"/>
          <w:color w:val="231F20"/>
          <w:sz w:val="20"/>
        </w:rPr>
        <w:t xml:space="preserve"> and the Strange Case of Afterlife</w:t>
      </w:r>
      <w:r w:rsidR="00C5265F">
        <w:rPr>
          <w:rFonts w:ascii="Times New Roman"/>
          <w:color w:val="231F20"/>
          <w:sz w:val="20"/>
        </w:rPr>
        <w:t xml:space="preserve">   </w:t>
      </w:r>
      <w:r w:rsidRPr="0035167C">
        <w:rPr>
          <w:rFonts w:ascii="Times New Roman"/>
          <w:color w:val="231F20"/>
          <w:sz w:val="20"/>
        </w:rPr>
        <w:t>91</w:t>
      </w:r>
    </w:p>
    <w:p w:rsidR="00C5265F" w:rsidRDefault="00C5265F" w:rsidP="00C5265F">
      <w:pPr>
        <w:tabs>
          <w:tab w:val="right" w:leader="dot" w:pos="7052"/>
        </w:tabs>
        <w:ind w:left="816" w:hanging="816"/>
        <w:rPr>
          <w:rFonts w:ascii="Times New Roman"/>
          <w:color w:val="231F20"/>
          <w:sz w:val="20"/>
        </w:rPr>
      </w:pPr>
    </w:p>
    <w:p w:rsidR="009428DE" w:rsidRPr="0035167C" w:rsidRDefault="0035167C" w:rsidP="00C5265F">
      <w:pPr>
        <w:tabs>
          <w:tab w:val="right" w:leader="dot" w:pos="7052"/>
        </w:tabs>
        <w:ind w:left="816" w:hanging="816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35167C">
        <w:rPr>
          <w:rFonts w:ascii="Times New Roman"/>
          <w:color w:val="231F20"/>
          <w:sz w:val="20"/>
        </w:rPr>
        <w:t>Index</w:t>
      </w:r>
      <w:r w:rsidR="00C5265F">
        <w:rPr>
          <w:rFonts w:ascii="Times New Roman"/>
          <w:color w:val="231F20"/>
          <w:sz w:val="20"/>
        </w:rPr>
        <w:t xml:space="preserve">   </w:t>
      </w:r>
      <w:r w:rsidRPr="0035167C">
        <w:rPr>
          <w:rFonts w:ascii="Times New Roman"/>
          <w:color w:val="231F20"/>
          <w:sz w:val="20"/>
        </w:rPr>
        <w:t>115</w:t>
      </w:r>
    </w:p>
    <w:sectPr w:rsidR="009428DE" w:rsidRPr="0035167C">
      <w:type w:val="continuous"/>
      <w:pgSz w:w="8450" w:h="12590"/>
      <w:pgMar w:top="1180" w:right="600" w:bottom="2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altName w:val="Palatino Linotype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428DE"/>
    <w:rsid w:val="0035167C"/>
    <w:rsid w:val="009428DE"/>
    <w:rsid w:val="00C5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1"/>
      <w:ind w:left="113"/>
    </w:pPr>
    <w:rPr>
      <w:rFonts w:ascii="Arial" w:eastAsia="Arial" w:hAnsi="Arial"/>
      <w:b/>
      <w:bCs/>
      <w:sz w:val="30"/>
      <w:szCs w:val="3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1D177DE7</Template>
  <TotalTime>2</TotalTime>
  <Pages>1</Pages>
  <Words>95</Words>
  <Characters>573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5</cp:revision>
  <dcterms:created xsi:type="dcterms:W3CDTF">2016-06-21T10:50:00Z</dcterms:created>
  <dcterms:modified xsi:type="dcterms:W3CDTF">2016-06-27T07:14:00Z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2016-06-21T00:00:00Z</vt:filetime>
  </property>
  <property fmtid="{D5CDD505-2E9C-101B-9397-08002B2CF9AE}" pid="3" name="LastSaved">
    <vt:filetime>2016-06-21T00:00:00Z</vt:filetime>
  </property>
</Properties>
</file>