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0" w:rsidRPr="009464C2" w:rsidRDefault="000F0666" w:rsidP="009464C2">
      <w:pPr>
        <w:ind w:left="720" w:hanging="720"/>
        <w:rPr>
          <w:b/>
          <w:lang w:val="pl-PL"/>
        </w:rPr>
      </w:pPr>
      <w:r w:rsidRPr="009464C2">
        <w:rPr>
          <w:b/>
          <w:lang w:val="pl-PL"/>
        </w:rPr>
        <w:t>Wprowadzenie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–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Dlaczego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myślenie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pytajne?</w:t>
      </w:r>
      <w:r w:rsidRPr="009464C2">
        <w:rPr>
          <w:b/>
          <w:lang w:val="pl-PL"/>
        </w:rPr>
        <w:tab/>
      </w:r>
      <w:r w:rsidRPr="009464C2">
        <w:rPr>
          <w:b/>
          <w:lang w:val="pl-PL"/>
        </w:rPr>
        <w:t>7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b/>
          <w:lang w:val="pl-PL"/>
        </w:rPr>
      </w:pPr>
      <w:r w:rsidRPr="009464C2">
        <w:rPr>
          <w:b/>
          <w:lang w:val="pl-PL"/>
        </w:rPr>
        <w:t>C</w:t>
      </w:r>
      <w:r w:rsidRPr="009464C2">
        <w:rPr>
          <w:b/>
          <w:lang w:val="pl-PL"/>
        </w:rPr>
        <w:t>zęść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p</w:t>
      </w:r>
      <w:r w:rsidRPr="009464C2">
        <w:rPr>
          <w:b/>
          <w:lang w:val="pl-PL"/>
        </w:rPr>
        <w:t>i</w:t>
      </w:r>
      <w:r w:rsidRPr="009464C2">
        <w:rPr>
          <w:b/>
          <w:lang w:val="pl-PL"/>
        </w:rPr>
        <w:t>er</w:t>
      </w:r>
      <w:r w:rsidRPr="009464C2">
        <w:rPr>
          <w:b/>
          <w:lang w:val="pl-PL"/>
        </w:rPr>
        <w:t>wsz</w:t>
      </w:r>
      <w:r w:rsidRPr="009464C2">
        <w:rPr>
          <w:b/>
          <w:lang w:val="pl-PL"/>
        </w:rPr>
        <w:t>a</w:t>
      </w:r>
      <w:r w:rsidR="009464C2" w:rsidRPr="009464C2">
        <w:rPr>
          <w:b/>
          <w:lang w:val="pl-PL"/>
        </w:rPr>
        <w:t xml:space="preserve">. </w:t>
      </w:r>
      <w:r w:rsidRPr="009464C2">
        <w:rPr>
          <w:b/>
          <w:lang w:val="pl-PL"/>
        </w:rPr>
        <w:t>Podstawy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teoretyczne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myślenia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pytajnego</w:t>
      </w:r>
      <w:r w:rsidRPr="009464C2">
        <w:rPr>
          <w:b/>
          <w:lang w:val="pl-PL"/>
        </w:rPr>
        <w:tab/>
      </w:r>
      <w:r w:rsidRPr="009464C2">
        <w:rPr>
          <w:b/>
          <w:lang w:val="pl-PL"/>
        </w:rPr>
        <w:t>15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1.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Pojęcie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myślenia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</w:t>
      </w:r>
      <w:r w:rsidRPr="009464C2">
        <w:rPr>
          <w:lang w:val="pl-PL"/>
        </w:rPr>
        <w:t>aj</w:t>
      </w:r>
      <w:r w:rsidRPr="009464C2">
        <w:rPr>
          <w:lang w:val="pl-PL"/>
        </w:rPr>
        <w:t>n</w:t>
      </w:r>
      <w:r w:rsidRPr="009464C2">
        <w:rPr>
          <w:lang w:val="pl-PL"/>
        </w:rPr>
        <w:t>eg</w:t>
      </w:r>
      <w:r w:rsidRPr="009464C2">
        <w:rPr>
          <w:lang w:val="pl-PL"/>
        </w:rPr>
        <w:t>o</w:t>
      </w:r>
      <w:r w:rsidRPr="009464C2">
        <w:rPr>
          <w:lang w:val="pl-PL"/>
        </w:rPr>
        <w:tab/>
      </w:r>
      <w:r w:rsidRPr="009464C2">
        <w:rPr>
          <w:lang w:val="pl-PL"/>
        </w:rPr>
        <w:t>17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2</w:t>
      </w:r>
      <w:r w:rsidRPr="009464C2">
        <w:rPr>
          <w:lang w:val="pl-PL"/>
        </w:rPr>
        <w:t>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Myślenie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</w:t>
      </w:r>
      <w:r w:rsidRPr="009464C2">
        <w:rPr>
          <w:lang w:val="pl-PL"/>
        </w:rPr>
        <w:t>j</w:t>
      </w:r>
      <w:r w:rsidRPr="009464C2">
        <w:rPr>
          <w:lang w:val="pl-PL"/>
        </w:rPr>
        <w:t>n</w:t>
      </w:r>
      <w:r w:rsidRPr="009464C2">
        <w:rPr>
          <w:lang w:val="pl-PL"/>
        </w:rPr>
        <w:t>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t</w:t>
      </w:r>
      <w:r w:rsidRPr="009464C2">
        <w:rPr>
          <w:lang w:val="pl-PL"/>
        </w:rPr>
        <w:t>w</w:t>
      </w:r>
      <w:r w:rsidRPr="009464C2">
        <w:rPr>
          <w:lang w:val="pl-PL"/>
        </w:rPr>
        <w:t>ór</w:t>
      </w:r>
      <w:r w:rsidRPr="009464C2">
        <w:rPr>
          <w:lang w:val="pl-PL"/>
        </w:rPr>
        <w:t>cz</w:t>
      </w:r>
      <w:r w:rsidRPr="009464C2">
        <w:rPr>
          <w:lang w:val="pl-PL"/>
        </w:rPr>
        <w:t>o</w:t>
      </w:r>
      <w:r w:rsidRPr="009464C2">
        <w:rPr>
          <w:lang w:val="pl-PL"/>
        </w:rPr>
        <w:t>ść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ab/>
      </w:r>
      <w:r w:rsidRPr="009464C2">
        <w:rPr>
          <w:lang w:val="pl-PL"/>
        </w:rPr>
        <w:t>25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3</w:t>
      </w:r>
      <w:r w:rsidRPr="009464C2">
        <w:rPr>
          <w:lang w:val="pl-PL"/>
        </w:rPr>
        <w:t>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M</w:t>
      </w:r>
      <w:r w:rsidRPr="009464C2">
        <w:rPr>
          <w:lang w:val="pl-PL"/>
        </w:rPr>
        <w:t>yśl</w:t>
      </w:r>
      <w:r w:rsidRPr="009464C2">
        <w:rPr>
          <w:lang w:val="pl-PL"/>
        </w:rPr>
        <w:t>en</w:t>
      </w:r>
      <w:r w:rsidRPr="009464C2">
        <w:rPr>
          <w:lang w:val="pl-PL"/>
        </w:rPr>
        <w:t>ie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</w:t>
      </w:r>
      <w:r w:rsidRPr="009464C2">
        <w:rPr>
          <w:lang w:val="pl-PL"/>
        </w:rPr>
        <w:t>j</w:t>
      </w:r>
      <w:r w:rsidRPr="009464C2">
        <w:rPr>
          <w:lang w:val="pl-PL"/>
        </w:rPr>
        <w:t>n</w:t>
      </w:r>
      <w:r w:rsidRPr="009464C2">
        <w:rPr>
          <w:lang w:val="pl-PL"/>
        </w:rPr>
        <w:t>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mądro</w:t>
      </w:r>
      <w:r w:rsidRPr="009464C2">
        <w:rPr>
          <w:lang w:val="pl-PL"/>
        </w:rPr>
        <w:t>ść</w:t>
      </w:r>
      <w:r w:rsidRPr="009464C2">
        <w:rPr>
          <w:lang w:val="pl-PL"/>
        </w:rPr>
        <w:tab/>
      </w:r>
      <w:r w:rsidRPr="009464C2">
        <w:rPr>
          <w:lang w:val="pl-PL"/>
        </w:rPr>
        <w:t>37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4.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</w:t>
      </w:r>
      <w:r w:rsidRPr="009464C2">
        <w:rPr>
          <w:lang w:val="pl-PL"/>
        </w:rPr>
        <w:t>a</w:t>
      </w:r>
      <w:r w:rsidRPr="009464C2">
        <w:rPr>
          <w:lang w:val="pl-PL"/>
        </w:rPr>
        <w:t>n</w:t>
      </w:r>
      <w:r w:rsidRPr="009464C2">
        <w:rPr>
          <w:lang w:val="pl-PL"/>
        </w:rPr>
        <w:t>ie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–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is</w:t>
      </w:r>
      <w:r w:rsidRPr="009464C2">
        <w:rPr>
          <w:lang w:val="pl-PL"/>
        </w:rPr>
        <w:t>tot</w:t>
      </w:r>
      <w:r w:rsidRPr="009464C2">
        <w:rPr>
          <w:lang w:val="pl-PL"/>
        </w:rPr>
        <w:t>a,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t</w:t>
      </w:r>
      <w:r w:rsidRPr="009464C2">
        <w:rPr>
          <w:lang w:val="pl-PL"/>
        </w:rPr>
        <w:t>e</w:t>
      </w:r>
      <w:r w:rsidRPr="009464C2">
        <w:rPr>
          <w:lang w:val="pl-PL"/>
        </w:rPr>
        <w:t>or</w:t>
      </w:r>
      <w:r w:rsidRPr="009464C2">
        <w:rPr>
          <w:lang w:val="pl-PL"/>
        </w:rPr>
        <w:t>ie,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t</w:t>
      </w:r>
      <w:r w:rsidRPr="009464C2">
        <w:rPr>
          <w:lang w:val="pl-PL"/>
        </w:rPr>
        <w:t>y</w:t>
      </w:r>
      <w:r w:rsidRPr="009464C2">
        <w:rPr>
          <w:lang w:val="pl-PL"/>
        </w:rPr>
        <w:t>po</w:t>
      </w:r>
      <w:r w:rsidRPr="009464C2">
        <w:rPr>
          <w:lang w:val="pl-PL"/>
        </w:rPr>
        <w:t>logi</w:t>
      </w:r>
      <w:r w:rsidR="009464C2">
        <w:rPr>
          <w:lang w:val="pl-PL"/>
        </w:rPr>
        <w:t>e</w:t>
      </w:r>
      <w:r w:rsidRPr="009464C2">
        <w:rPr>
          <w:lang w:val="pl-PL"/>
        </w:rPr>
        <w:tab/>
      </w:r>
      <w:r w:rsidRPr="009464C2">
        <w:rPr>
          <w:lang w:val="pl-PL"/>
        </w:rPr>
        <w:t>57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</w:t>
      </w:r>
      <w:r w:rsidRPr="009464C2">
        <w:rPr>
          <w:lang w:val="pl-PL"/>
        </w:rPr>
        <w:t>.</w:t>
      </w:r>
      <w:r w:rsidRPr="009464C2">
        <w:rPr>
          <w:lang w:val="pl-PL"/>
        </w:rPr>
        <w:t>1</w:t>
      </w:r>
      <w:r w:rsidRPr="009464C2">
        <w:rPr>
          <w:lang w:val="pl-PL"/>
        </w:rPr>
        <w:t>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Co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to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jes</w:t>
      </w:r>
      <w:r w:rsidRPr="009464C2">
        <w:rPr>
          <w:lang w:val="pl-PL"/>
        </w:rPr>
        <w:t>t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tani</w:t>
      </w:r>
      <w:r w:rsidRPr="009464C2">
        <w:rPr>
          <w:lang w:val="pl-PL"/>
        </w:rPr>
        <w:t>e?</w:t>
      </w:r>
      <w:r w:rsidRPr="009464C2">
        <w:rPr>
          <w:lang w:val="pl-PL"/>
        </w:rPr>
        <w:tab/>
      </w:r>
      <w:r w:rsidRPr="009464C2">
        <w:rPr>
          <w:lang w:val="pl-PL"/>
        </w:rPr>
        <w:t>57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</w:t>
      </w:r>
      <w:r w:rsidRPr="009464C2">
        <w:rPr>
          <w:lang w:val="pl-PL"/>
        </w:rPr>
        <w:t>.</w:t>
      </w:r>
      <w:r w:rsidRPr="009464C2">
        <w:rPr>
          <w:lang w:val="pl-PL"/>
        </w:rPr>
        <w:t>2</w:t>
      </w:r>
      <w:r w:rsidRPr="009464C2">
        <w:rPr>
          <w:lang w:val="pl-PL"/>
        </w:rPr>
        <w:t>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Fil</w:t>
      </w:r>
      <w:r w:rsidRPr="009464C2">
        <w:rPr>
          <w:lang w:val="pl-PL"/>
        </w:rPr>
        <w:t>o</w:t>
      </w:r>
      <w:r w:rsidRPr="009464C2">
        <w:rPr>
          <w:lang w:val="pl-PL"/>
        </w:rPr>
        <w:t>z</w:t>
      </w:r>
      <w:r w:rsidRPr="009464C2">
        <w:rPr>
          <w:lang w:val="pl-PL"/>
        </w:rPr>
        <w:t>o</w:t>
      </w:r>
      <w:r w:rsidRPr="009464C2">
        <w:rPr>
          <w:lang w:val="pl-PL"/>
        </w:rPr>
        <w:t>ficz</w:t>
      </w:r>
      <w:r w:rsidRPr="009464C2">
        <w:rPr>
          <w:lang w:val="pl-PL"/>
        </w:rPr>
        <w:t>n</w:t>
      </w:r>
      <w:r w:rsidRPr="009464C2">
        <w:rPr>
          <w:lang w:val="pl-PL"/>
        </w:rPr>
        <w:t>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t</w:t>
      </w:r>
      <w:r w:rsidRPr="009464C2">
        <w:rPr>
          <w:lang w:val="pl-PL"/>
        </w:rPr>
        <w:t>e</w:t>
      </w:r>
      <w:r w:rsidRPr="009464C2">
        <w:rPr>
          <w:lang w:val="pl-PL"/>
        </w:rPr>
        <w:t>ori</w:t>
      </w:r>
      <w:r w:rsidRPr="009464C2">
        <w:rPr>
          <w:lang w:val="pl-PL"/>
        </w:rPr>
        <w:t>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tań</w:t>
      </w:r>
      <w:r w:rsidRPr="009464C2">
        <w:rPr>
          <w:lang w:val="pl-PL"/>
        </w:rPr>
        <w:tab/>
      </w:r>
      <w:r w:rsidRPr="009464C2">
        <w:rPr>
          <w:lang w:val="pl-PL"/>
        </w:rPr>
        <w:t>59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4.3.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S</w:t>
      </w:r>
      <w:r w:rsidRPr="009464C2">
        <w:rPr>
          <w:lang w:val="pl-PL"/>
        </w:rPr>
        <w:t>truktura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tani</w:t>
      </w:r>
      <w:r w:rsidR="009464C2">
        <w:rPr>
          <w:lang w:val="pl-PL"/>
        </w:rPr>
        <w:t>a</w:t>
      </w:r>
      <w:r w:rsidRPr="009464C2">
        <w:rPr>
          <w:lang w:val="pl-PL"/>
        </w:rPr>
        <w:tab/>
      </w:r>
      <w:r w:rsidRPr="009464C2">
        <w:rPr>
          <w:lang w:val="pl-PL"/>
        </w:rPr>
        <w:t>69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4.4.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Rodza</w:t>
      </w:r>
      <w:r w:rsidRPr="009464C2">
        <w:rPr>
          <w:lang w:val="pl-PL"/>
        </w:rPr>
        <w:t>j</w:t>
      </w:r>
      <w:r w:rsidRPr="009464C2">
        <w:rPr>
          <w:lang w:val="pl-PL"/>
        </w:rPr>
        <w:t>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tań</w:t>
      </w:r>
      <w:r w:rsidRPr="009464C2">
        <w:rPr>
          <w:lang w:val="pl-PL"/>
        </w:rPr>
        <w:tab/>
      </w:r>
      <w:r w:rsidRPr="009464C2">
        <w:rPr>
          <w:lang w:val="pl-PL"/>
        </w:rPr>
        <w:t>73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4.5.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tania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dydaktyczn</w:t>
      </w:r>
      <w:r w:rsidR="009464C2">
        <w:rPr>
          <w:lang w:val="pl-PL"/>
        </w:rPr>
        <w:t>e</w:t>
      </w:r>
      <w:r w:rsidRPr="009464C2">
        <w:rPr>
          <w:lang w:val="pl-PL"/>
        </w:rPr>
        <w:tab/>
      </w:r>
      <w:r w:rsidRPr="009464C2">
        <w:rPr>
          <w:lang w:val="pl-PL"/>
        </w:rPr>
        <w:t>85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4.6.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tania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t</w:t>
      </w:r>
      <w:r w:rsidRPr="009464C2">
        <w:rPr>
          <w:lang w:val="pl-PL"/>
        </w:rPr>
        <w:t>w</w:t>
      </w:r>
      <w:r w:rsidRPr="009464C2">
        <w:rPr>
          <w:lang w:val="pl-PL"/>
        </w:rPr>
        <w:t>ór</w:t>
      </w:r>
      <w:r w:rsidRPr="009464C2">
        <w:rPr>
          <w:lang w:val="pl-PL"/>
        </w:rPr>
        <w:t>cze</w:t>
      </w:r>
      <w:r w:rsidRPr="009464C2">
        <w:rPr>
          <w:lang w:val="pl-PL"/>
        </w:rPr>
        <w:tab/>
      </w:r>
      <w:r w:rsidRPr="009464C2">
        <w:rPr>
          <w:lang w:val="pl-PL"/>
        </w:rPr>
        <w:t>87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4</w:t>
      </w:r>
      <w:r w:rsidRPr="009464C2">
        <w:rPr>
          <w:lang w:val="pl-PL"/>
        </w:rPr>
        <w:t>.</w:t>
      </w:r>
      <w:r w:rsidRPr="009464C2">
        <w:rPr>
          <w:lang w:val="pl-PL"/>
        </w:rPr>
        <w:t>7</w:t>
      </w:r>
      <w:r w:rsidRPr="009464C2">
        <w:rPr>
          <w:lang w:val="pl-PL"/>
        </w:rPr>
        <w:t>.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>Źródła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tań</w:t>
      </w:r>
      <w:r w:rsidRPr="009464C2">
        <w:rPr>
          <w:lang w:val="pl-PL"/>
        </w:rPr>
        <w:tab/>
      </w:r>
      <w:r w:rsidRPr="009464C2">
        <w:rPr>
          <w:lang w:val="pl-PL"/>
        </w:rPr>
        <w:t>92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5.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ie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jak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„</w:t>
      </w:r>
      <w:r w:rsidR="000F0666" w:rsidRPr="009464C2">
        <w:rPr>
          <w:lang w:val="pl-PL"/>
        </w:rPr>
        <w:t>ru</w:t>
      </w:r>
      <w:r w:rsidR="000F0666" w:rsidRPr="009464C2">
        <w:rPr>
          <w:lang w:val="pl-PL"/>
        </w:rPr>
        <w:t>sz</w:t>
      </w:r>
      <w:r w:rsidR="000F0666" w:rsidRPr="009464C2">
        <w:rPr>
          <w:lang w:val="pl-PL"/>
        </w:rPr>
        <w:t>to</w:t>
      </w:r>
      <w:r w:rsidR="000F0666" w:rsidRPr="009464C2">
        <w:rPr>
          <w:lang w:val="pl-PL"/>
        </w:rPr>
        <w:t>wa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ie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d</w:t>
      </w:r>
      <w:r w:rsidR="000F0666" w:rsidRPr="009464C2">
        <w:rPr>
          <w:lang w:val="pl-PL"/>
        </w:rPr>
        <w:t>la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po</w:t>
      </w:r>
      <w:r w:rsidR="000F0666" w:rsidRPr="009464C2">
        <w:rPr>
          <w:lang w:val="pl-PL"/>
        </w:rPr>
        <w:t>z</w:t>
      </w:r>
      <w:r w:rsidR="000F0666" w:rsidRPr="009464C2">
        <w:rPr>
          <w:lang w:val="pl-PL"/>
        </w:rPr>
        <w:t>nan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 xml:space="preserve">”, </w:t>
      </w:r>
      <w:r w:rsidR="000F0666" w:rsidRPr="009464C2">
        <w:rPr>
          <w:lang w:val="pl-PL"/>
        </w:rPr>
        <w:t>czyli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znaczeniu</w:t>
      </w:r>
      <w:r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>ń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w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ro</w:t>
      </w:r>
      <w:r w:rsidR="000F0666" w:rsidRPr="009464C2">
        <w:rPr>
          <w:lang w:val="pl-PL"/>
        </w:rPr>
        <w:t>zw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>j</w:t>
      </w:r>
      <w:r w:rsidR="000F0666" w:rsidRPr="009464C2">
        <w:rPr>
          <w:lang w:val="pl-PL"/>
        </w:rPr>
        <w:t>u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po</w:t>
      </w:r>
      <w:r w:rsidR="000F0666" w:rsidRPr="009464C2">
        <w:rPr>
          <w:lang w:val="pl-PL"/>
        </w:rPr>
        <w:t>z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awczy</w:t>
      </w:r>
      <w:r w:rsidR="000F0666" w:rsidRPr="009464C2">
        <w:rPr>
          <w:lang w:val="pl-PL"/>
        </w:rPr>
        <w:t>m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105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6. </w:t>
      </w:r>
      <w:r w:rsidR="000F0666" w:rsidRPr="009464C2">
        <w:rPr>
          <w:lang w:val="pl-PL"/>
        </w:rPr>
        <w:t>Rozwój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</w:t>
      </w:r>
      <w:r w:rsidR="000F0666" w:rsidRPr="009464C2">
        <w:rPr>
          <w:lang w:val="pl-PL"/>
        </w:rPr>
        <w:t>yśl</w:t>
      </w:r>
      <w:r w:rsidR="000F0666" w:rsidRPr="009464C2">
        <w:rPr>
          <w:lang w:val="pl-PL"/>
        </w:rPr>
        <w:t>en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aj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eg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w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życi</w:t>
      </w:r>
      <w:r w:rsidR="000F0666" w:rsidRPr="009464C2">
        <w:rPr>
          <w:lang w:val="pl-PL"/>
        </w:rPr>
        <w:t>u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czł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>wieka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115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6.1.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d</w:t>
      </w:r>
      <w:r w:rsidR="000F0666" w:rsidRPr="009464C2">
        <w:rPr>
          <w:lang w:val="pl-PL"/>
        </w:rPr>
        <w:t>zieci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wa</w:t>
      </w:r>
      <w:r w:rsidR="000F0666" w:rsidRPr="009464C2">
        <w:rPr>
          <w:lang w:val="pl-PL"/>
        </w:rPr>
        <w:t>run</w:t>
      </w:r>
      <w:r w:rsidR="000F0666" w:rsidRPr="009464C2">
        <w:rPr>
          <w:lang w:val="pl-PL"/>
        </w:rPr>
        <w:t>ki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ich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ro</w:t>
      </w:r>
      <w:r w:rsidR="000F0666" w:rsidRPr="009464C2">
        <w:rPr>
          <w:lang w:val="pl-PL"/>
        </w:rPr>
        <w:t>zw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>j</w:t>
      </w:r>
      <w:r w:rsidR="000F0666" w:rsidRPr="009464C2">
        <w:rPr>
          <w:lang w:val="pl-PL"/>
        </w:rPr>
        <w:t>u</w:t>
      </w:r>
      <w:r>
        <w:rPr>
          <w:lang w:val="pl-PL"/>
        </w:rPr>
        <w:t xml:space="preserve"> 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116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6.2. </w:t>
      </w:r>
      <w:r w:rsidR="000F0666" w:rsidRPr="009464C2">
        <w:rPr>
          <w:lang w:val="pl-PL"/>
        </w:rPr>
        <w:t>Z</w:t>
      </w:r>
      <w:r w:rsidR="000F0666" w:rsidRPr="009464C2">
        <w:rPr>
          <w:lang w:val="pl-PL"/>
        </w:rPr>
        <w:t>m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w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</w:t>
      </w:r>
      <w:r w:rsidR="000F0666" w:rsidRPr="009464C2">
        <w:rPr>
          <w:lang w:val="pl-PL"/>
        </w:rPr>
        <w:t>yśl</w:t>
      </w:r>
      <w:r w:rsidR="000F0666" w:rsidRPr="009464C2">
        <w:rPr>
          <w:lang w:val="pl-PL"/>
        </w:rPr>
        <w:t>en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>u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aj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m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w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okresie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ado</w:t>
      </w:r>
      <w:r w:rsidR="000F0666" w:rsidRPr="009464C2">
        <w:rPr>
          <w:lang w:val="pl-PL"/>
        </w:rPr>
        <w:t>lesc</w:t>
      </w:r>
      <w:r w:rsidR="000F0666" w:rsidRPr="009464C2">
        <w:rPr>
          <w:lang w:val="pl-PL"/>
        </w:rPr>
        <w:t>en</w:t>
      </w:r>
      <w:r w:rsidR="000F0666" w:rsidRPr="009464C2">
        <w:rPr>
          <w:lang w:val="pl-PL"/>
        </w:rPr>
        <w:t>cji</w:t>
      </w:r>
      <w:r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doro</w:t>
      </w:r>
      <w:r w:rsidR="000F0666" w:rsidRPr="009464C2">
        <w:rPr>
          <w:lang w:val="pl-PL"/>
        </w:rPr>
        <w:t>sł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>ści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122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6.3. </w:t>
      </w:r>
      <w:r w:rsidR="000F0666" w:rsidRPr="009464C2">
        <w:rPr>
          <w:lang w:val="pl-PL"/>
        </w:rPr>
        <w:t>Inh</w:t>
      </w:r>
      <w:r w:rsidR="000F0666" w:rsidRPr="009464C2">
        <w:rPr>
          <w:lang w:val="pl-PL"/>
        </w:rPr>
        <w:t>ibi</w:t>
      </w:r>
      <w:r w:rsidR="000F0666" w:rsidRPr="009464C2">
        <w:rPr>
          <w:lang w:val="pl-PL"/>
        </w:rPr>
        <w:t>tor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rozwoju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myślenia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aj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eg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129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7. </w:t>
      </w:r>
      <w:r w:rsidR="000F0666" w:rsidRPr="009464C2">
        <w:rPr>
          <w:lang w:val="pl-PL"/>
        </w:rPr>
        <w:t>Z</w:t>
      </w:r>
      <w:r w:rsidR="000F0666" w:rsidRPr="009464C2">
        <w:rPr>
          <w:lang w:val="pl-PL"/>
        </w:rPr>
        <w:t>do</w:t>
      </w:r>
      <w:r w:rsidR="000F0666" w:rsidRPr="009464C2">
        <w:rPr>
          <w:lang w:val="pl-PL"/>
        </w:rPr>
        <w:t>l</w:t>
      </w:r>
      <w:r w:rsidR="000F0666" w:rsidRPr="009464C2">
        <w:rPr>
          <w:lang w:val="pl-PL"/>
        </w:rPr>
        <w:t>no</w:t>
      </w:r>
      <w:r w:rsidR="000F0666" w:rsidRPr="009464C2">
        <w:rPr>
          <w:lang w:val="pl-PL"/>
        </w:rPr>
        <w:t>ści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poziomy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myślenia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aj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eg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141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b/>
          <w:lang w:val="pl-PL"/>
        </w:rPr>
      </w:pPr>
      <w:r w:rsidRPr="009464C2">
        <w:rPr>
          <w:b/>
          <w:lang w:val="pl-PL"/>
        </w:rPr>
        <w:t>Część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dru</w:t>
      </w:r>
      <w:r w:rsidRPr="009464C2">
        <w:rPr>
          <w:b/>
          <w:lang w:val="pl-PL"/>
        </w:rPr>
        <w:t>ga</w:t>
      </w:r>
      <w:r w:rsidR="009464C2" w:rsidRPr="009464C2">
        <w:rPr>
          <w:b/>
          <w:lang w:val="pl-PL"/>
        </w:rPr>
        <w:t xml:space="preserve">. </w:t>
      </w:r>
      <w:r w:rsidRPr="009464C2">
        <w:rPr>
          <w:b/>
          <w:lang w:val="pl-PL"/>
        </w:rPr>
        <w:t>K</w:t>
      </w:r>
      <w:r w:rsidRPr="009464C2">
        <w:rPr>
          <w:b/>
          <w:lang w:val="pl-PL"/>
        </w:rPr>
        <w:t>sz</w:t>
      </w:r>
      <w:r w:rsidRPr="009464C2">
        <w:rPr>
          <w:b/>
          <w:lang w:val="pl-PL"/>
        </w:rPr>
        <w:t>t</w:t>
      </w:r>
      <w:r w:rsidRPr="009464C2">
        <w:rPr>
          <w:b/>
          <w:lang w:val="pl-PL"/>
        </w:rPr>
        <w:t>ałce</w:t>
      </w:r>
      <w:r w:rsidRPr="009464C2">
        <w:rPr>
          <w:b/>
          <w:lang w:val="pl-PL"/>
        </w:rPr>
        <w:t>n</w:t>
      </w:r>
      <w:r w:rsidRPr="009464C2">
        <w:rPr>
          <w:b/>
          <w:lang w:val="pl-PL"/>
        </w:rPr>
        <w:t>ie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twórczego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myś</w:t>
      </w:r>
      <w:r w:rsidRPr="009464C2">
        <w:rPr>
          <w:b/>
          <w:lang w:val="pl-PL"/>
        </w:rPr>
        <w:t>l</w:t>
      </w:r>
      <w:r w:rsidRPr="009464C2">
        <w:rPr>
          <w:b/>
          <w:lang w:val="pl-PL"/>
        </w:rPr>
        <w:t>en</w:t>
      </w:r>
      <w:r w:rsidRPr="009464C2">
        <w:rPr>
          <w:b/>
          <w:lang w:val="pl-PL"/>
        </w:rPr>
        <w:t>i</w:t>
      </w:r>
      <w:r w:rsidRPr="009464C2">
        <w:rPr>
          <w:b/>
          <w:lang w:val="pl-PL"/>
        </w:rPr>
        <w:t>a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pytajnego</w:t>
      </w:r>
      <w:r w:rsid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ab/>
      </w:r>
      <w:r w:rsidRPr="009464C2">
        <w:rPr>
          <w:b/>
          <w:lang w:val="pl-PL"/>
        </w:rPr>
        <w:t>147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8. </w:t>
      </w:r>
      <w:r w:rsidR="000F0666" w:rsidRPr="009464C2">
        <w:rPr>
          <w:lang w:val="pl-PL"/>
        </w:rPr>
        <w:t>Szk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>ła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jak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pr</w:t>
      </w:r>
      <w:r w:rsidR="000F0666" w:rsidRPr="009464C2">
        <w:rPr>
          <w:lang w:val="pl-PL"/>
        </w:rPr>
        <w:t>zes</w:t>
      </w:r>
      <w:r w:rsidR="000F0666" w:rsidRPr="009464C2">
        <w:rPr>
          <w:lang w:val="pl-PL"/>
        </w:rPr>
        <w:t>tr</w:t>
      </w:r>
      <w:r w:rsidR="000F0666" w:rsidRPr="009464C2">
        <w:rPr>
          <w:lang w:val="pl-PL"/>
        </w:rPr>
        <w:t>ze</w:t>
      </w:r>
      <w:r w:rsidR="000F0666" w:rsidRPr="009464C2">
        <w:rPr>
          <w:lang w:val="pl-PL"/>
        </w:rPr>
        <w:t>ń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d</w:t>
      </w:r>
      <w:r w:rsidR="000F0666" w:rsidRPr="009464C2">
        <w:rPr>
          <w:lang w:val="pl-PL"/>
        </w:rPr>
        <w:t>la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>ń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nauczycieli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uczniów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149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8.1.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auczycieli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150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8.2. </w:t>
      </w:r>
      <w:r w:rsidR="000F0666" w:rsidRPr="009464C2">
        <w:rPr>
          <w:lang w:val="pl-PL"/>
        </w:rPr>
        <w:t>Py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u</w:t>
      </w:r>
      <w:r w:rsidR="000F0666" w:rsidRPr="009464C2">
        <w:rPr>
          <w:lang w:val="pl-PL"/>
        </w:rPr>
        <w:t>cz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>ó</w:t>
      </w:r>
      <w:r w:rsidR="000F0666" w:rsidRPr="009464C2">
        <w:rPr>
          <w:lang w:val="pl-PL"/>
        </w:rPr>
        <w:t>w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164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8.3. </w:t>
      </w:r>
      <w:r w:rsidR="000F0666" w:rsidRPr="009464C2">
        <w:rPr>
          <w:lang w:val="pl-PL"/>
        </w:rPr>
        <w:t>Lekcja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myślenia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pytajnego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–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mod</w:t>
      </w:r>
      <w:r w:rsidR="000F0666" w:rsidRPr="009464C2">
        <w:rPr>
          <w:lang w:val="pl-PL"/>
        </w:rPr>
        <w:t>ele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pro</w:t>
      </w:r>
      <w:r w:rsidR="000F0666" w:rsidRPr="009464C2">
        <w:rPr>
          <w:lang w:val="pl-PL"/>
        </w:rPr>
        <w:t>ce</w:t>
      </w:r>
      <w:r w:rsidR="000F0666" w:rsidRPr="009464C2">
        <w:rPr>
          <w:lang w:val="pl-PL"/>
        </w:rPr>
        <w:t>dur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174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8.3.1. </w:t>
      </w:r>
      <w:r w:rsidR="000F0666" w:rsidRPr="009464C2">
        <w:rPr>
          <w:lang w:val="pl-PL"/>
        </w:rPr>
        <w:t>Mod</w:t>
      </w:r>
      <w:r w:rsidR="000F0666" w:rsidRPr="009464C2">
        <w:rPr>
          <w:lang w:val="pl-PL"/>
        </w:rPr>
        <w:t>el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le</w:t>
      </w:r>
      <w:r w:rsidR="000F0666" w:rsidRPr="009464C2">
        <w:rPr>
          <w:lang w:val="pl-PL"/>
        </w:rPr>
        <w:t>k</w:t>
      </w:r>
      <w:r w:rsidR="000F0666" w:rsidRPr="009464C2">
        <w:rPr>
          <w:lang w:val="pl-PL"/>
        </w:rPr>
        <w:t>cji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myślenia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pytajnego</w:t>
      </w:r>
      <w:r w:rsidR="000F0666" w:rsidRPr="009464C2">
        <w:rPr>
          <w:lang w:val="pl-PL"/>
        </w:rPr>
        <w:t xml:space="preserve"> </w:t>
      </w:r>
      <w:proofErr w:type="spellStart"/>
      <w:r w:rsidR="000F0666" w:rsidRPr="009464C2">
        <w:rPr>
          <w:lang w:val="pl-PL"/>
        </w:rPr>
        <w:t>Ala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e</w:t>
      </w:r>
      <w:proofErr w:type="spellEnd"/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Jordan</w:t>
      </w:r>
      <w:r>
        <w:rPr>
          <w:lang w:val="pl-PL"/>
        </w:rPr>
        <w:t xml:space="preserve"> </w:t>
      </w:r>
      <w:r w:rsidR="000F0666" w:rsidRPr="009464C2">
        <w:rPr>
          <w:lang w:val="pl-PL"/>
        </w:rPr>
        <w:t>St</w:t>
      </w:r>
      <w:r w:rsidR="000F0666" w:rsidRPr="009464C2">
        <w:rPr>
          <w:lang w:val="pl-PL"/>
        </w:rPr>
        <w:t>arko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175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>8.3.</w:t>
      </w:r>
      <w:r>
        <w:rPr>
          <w:lang w:val="pl-PL"/>
        </w:rPr>
        <w:t>2</w:t>
      </w:r>
      <w:r>
        <w:rPr>
          <w:lang w:val="pl-PL"/>
        </w:rPr>
        <w:t xml:space="preserve">. </w:t>
      </w:r>
      <w:r w:rsidR="000F0666" w:rsidRPr="009464C2">
        <w:rPr>
          <w:lang w:val="pl-PL"/>
        </w:rPr>
        <w:t>Mod</w:t>
      </w:r>
      <w:r w:rsidR="000F0666" w:rsidRPr="009464C2">
        <w:rPr>
          <w:lang w:val="pl-PL"/>
        </w:rPr>
        <w:t>el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le</w:t>
      </w:r>
      <w:r w:rsidR="000F0666" w:rsidRPr="009464C2">
        <w:rPr>
          <w:lang w:val="pl-PL"/>
        </w:rPr>
        <w:t>k</w:t>
      </w:r>
      <w:r w:rsidR="000F0666" w:rsidRPr="009464C2">
        <w:rPr>
          <w:lang w:val="pl-PL"/>
        </w:rPr>
        <w:t>cji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myślenia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pytajnego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R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>b</w:t>
      </w:r>
      <w:r w:rsidR="000F0666" w:rsidRPr="009464C2">
        <w:rPr>
          <w:lang w:val="pl-PL"/>
        </w:rPr>
        <w:t>ert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Fishera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185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>8.3.</w:t>
      </w:r>
      <w:r>
        <w:rPr>
          <w:lang w:val="pl-PL"/>
        </w:rPr>
        <w:t>3</w:t>
      </w:r>
      <w:r>
        <w:rPr>
          <w:lang w:val="pl-PL"/>
        </w:rPr>
        <w:t xml:space="preserve">. </w:t>
      </w:r>
      <w:r w:rsidR="000F0666" w:rsidRPr="009464C2">
        <w:rPr>
          <w:lang w:val="pl-PL"/>
        </w:rPr>
        <w:t>Inne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strategie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rozwijania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</w:t>
      </w:r>
      <w:r w:rsidR="000F0666" w:rsidRPr="009464C2">
        <w:rPr>
          <w:lang w:val="pl-PL"/>
        </w:rPr>
        <w:t>yśl</w:t>
      </w:r>
      <w:r w:rsidR="000F0666" w:rsidRPr="009464C2">
        <w:rPr>
          <w:lang w:val="pl-PL"/>
        </w:rPr>
        <w:t>en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ta</w:t>
      </w:r>
      <w:r w:rsidR="000F0666" w:rsidRPr="009464C2">
        <w:rPr>
          <w:lang w:val="pl-PL"/>
        </w:rPr>
        <w:t>j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eg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193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>8.3.</w:t>
      </w:r>
      <w:r>
        <w:rPr>
          <w:lang w:val="pl-PL"/>
        </w:rPr>
        <w:t>4</w:t>
      </w:r>
      <w:r>
        <w:rPr>
          <w:lang w:val="pl-PL"/>
        </w:rPr>
        <w:t xml:space="preserve">. </w:t>
      </w:r>
      <w:r w:rsidR="000F0666" w:rsidRPr="009464C2">
        <w:rPr>
          <w:lang w:val="pl-PL"/>
        </w:rPr>
        <w:t>Zasady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ro</w:t>
      </w:r>
      <w:r w:rsidR="000F0666" w:rsidRPr="009464C2">
        <w:rPr>
          <w:lang w:val="pl-PL"/>
        </w:rPr>
        <w:t>zwija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myślenia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aj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eg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200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b/>
          <w:lang w:val="pl-PL"/>
        </w:rPr>
      </w:pPr>
      <w:r w:rsidRPr="009464C2">
        <w:rPr>
          <w:b/>
          <w:lang w:val="pl-PL"/>
        </w:rPr>
        <w:t>Część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tr</w:t>
      </w:r>
      <w:r w:rsidRPr="009464C2">
        <w:rPr>
          <w:b/>
          <w:lang w:val="pl-PL"/>
        </w:rPr>
        <w:t>zecia</w:t>
      </w:r>
      <w:r w:rsidR="009464C2" w:rsidRPr="009464C2">
        <w:rPr>
          <w:b/>
          <w:lang w:val="pl-PL"/>
        </w:rPr>
        <w:t xml:space="preserve">. </w:t>
      </w:r>
      <w:r w:rsidRPr="009464C2">
        <w:rPr>
          <w:b/>
          <w:lang w:val="pl-PL"/>
        </w:rPr>
        <w:t>Trening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t</w:t>
      </w:r>
      <w:r w:rsidRPr="009464C2">
        <w:rPr>
          <w:b/>
          <w:lang w:val="pl-PL"/>
        </w:rPr>
        <w:t>wó</w:t>
      </w:r>
      <w:r w:rsidRPr="009464C2">
        <w:rPr>
          <w:b/>
          <w:lang w:val="pl-PL"/>
        </w:rPr>
        <w:t>r</w:t>
      </w:r>
      <w:r w:rsidRPr="009464C2">
        <w:rPr>
          <w:b/>
          <w:lang w:val="pl-PL"/>
        </w:rPr>
        <w:t>czego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myś</w:t>
      </w:r>
      <w:r w:rsidRPr="009464C2">
        <w:rPr>
          <w:b/>
          <w:lang w:val="pl-PL"/>
        </w:rPr>
        <w:t>l</w:t>
      </w:r>
      <w:r w:rsidRPr="009464C2">
        <w:rPr>
          <w:b/>
          <w:lang w:val="pl-PL"/>
        </w:rPr>
        <w:t>en</w:t>
      </w:r>
      <w:r w:rsidRPr="009464C2">
        <w:rPr>
          <w:b/>
          <w:lang w:val="pl-PL"/>
        </w:rPr>
        <w:t>i</w:t>
      </w:r>
      <w:r w:rsidRPr="009464C2">
        <w:rPr>
          <w:b/>
          <w:lang w:val="pl-PL"/>
        </w:rPr>
        <w:t>a</w:t>
      </w:r>
      <w:r w:rsidRPr="009464C2">
        <w:rPr>
          <w:b/>
          <w:lang w:val="pl-PL"/>
        </w:rPr>
        <w:t xml:space="preserve"> </w:t>
      </w:r>
      <w:r w:rsidRPr="009464C2">
        <w:rPr>
          <w:b/>
          <w:lang w:val="pl-PL"/>
        </w:rPr>
        <w:t>py</w:t>
      </w:r>
      <w:r w:rsidRPr="009464C2">
        <w:rPr>
          <w:b/>
          <w:lang w:val="pl-PL"/>
        </w:rPr>
        <w:t>t</w:t>
      </w:r>
      <w:r w:rsidRPr="009464C2">
        <w:rPr>
          <w:b/>
          <w:lang w:val="pl-PL"/>
        </w:rPr>
        <w:t>a</w:t>
      </w:r>
      <w:r w:rsidRPr="009464C2">
        <w:rPr>
          <w:b/>
          <w:lang w:val="pl-PL"/>
        </w:rPr>
        <w:t>jn</w:t>
      </w:r>
      <w:r w:rsidRPr="009464C2">
        <w:rPr>
          <w:b/>
          <w:lang w:val="pl-PL"/>
        </w:rPr>
        <w:t>ego</w:t>
      </w:r>
      <w:r w:rsidRPr="009464C2">
        <w:rPr>
          <w:b/>
          <w:lang w:val="pl-PL"/>
        </w:rPr>
        <w:tab/>
      </w:r>
      <w:r w:rsidRPr="009464C2">
        <w:rPr>
          <w:b/>
          <w:lang w:val="pl-PL"/>
        </w:rPr>
        <w:t>203</w:t>
      </w: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Zał</w:t>
      </w:r>
      <w:r w:rsidRPr="009464C2">
        <w:rPr>
          <w:lang w:val="pl-PL"/>
        </w:rPr>
        <w:t>o</w:t>
      </w:r>
      <w:r w:rsidRPr="009464C2">
        <w:rPr>
          <w:lang w:val="pl-PL"/>
        </w:rPr>
        <w:t>ż</w:t>
      </w:r>
      <w:r w:rsidRPr="009464C2">
        <w:rPr>
          <w:lang w:val="pl-PL"/>
        </w:rPr>
        <w:t>en</w:t>
      </w:r>
      <w:r w:rsidRPr="009464C2">
        <w:rPr>
          <w:lang w:val="pl-PL"/>
        </w:rPr>
        <w:t>ia,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cele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i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s</w:t>
      </w:r>
      <w:r w:rsidRPr="009464C2">
        <w:rPr>
          <w:lang w:val="pl-PL"/>
        </w:rPr>
        <w:t>tru</w:t>
      </w:r>
      <w:r w:rsidRPr="009464C2">
        <w:rPr>
          <w:lang w:val="pl-PL"/>
        </w:rPr>
        <w:t>k</w:t>
      </w:r>
      <w:r w:rsidRPr="009464C2">
        <w:rPr>
          <w:lang w:val="pl-PL"/>
        </w:rPr>
        <w:t>tur</w:t>
      </w:r>
      <w:r w:rsidRPr="009464C2">
        <w:rPr>
          <w:lang w:val="pl-PL"/>
        </w:rPr>
        <w:t>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ćwicze</w:t>
      </w:r>
      <w:r w:rsidRPr="009464C2">
        <w:rPr>
          <w:lang w:val="pl-PL"/>
        </w:rPr>
        <w:t>ń</w:t>
      </w:r>
      <w:r w:rsidRPr="009464C2">
        <w:rPr>
          <w:lang w:val="pl-PL"/>
        </w:rPr>
        <w:tab/>
      </w:r>
      <w:r w:rsidRPr="009464C2">
        <w:rPr>
          <w:lang w:val="pl-PL"/>
        </w:rPr>
        <w:t>205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1. </w:t>
      </w:r>
      <w:r w:rsidR="000F0666" w:rsidRPr="009464C2">
        <w:rPr>
          <w:i/>
          <w:lang w:val="pl-PL"/>
        </w:rPr>
        <w:t>N</w:t>
      </w:r>
      <w:r w:rsidR="000F0666" w:rsidRPr="009464C2">
        <w:rPr>
          <w:i/>
          <w:lang w:val="pl-PL"/>
        </w:rPr>
        <w:t>aprawdę?!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Z</w:t>
      </w:r>
      <w:r w:rsidR="000F0666" w:rsidRPr="009464C2">
        <w:rPr>
          <w:lang w:val="pl-PL"/>
        </w:rPr>
        <w:t>do</w:t>
      </w:r>
      <w:r w:rsidR="000F0666" w:rsidRPr="009464C2">
        <w:rPr>
          <w:lang w:val="pl-PL"/>
        </w:rPr>
        <w:t>l</w:t>
      </w:r>
      <w:r w:rsidR="000F0666" w:rsidRPr="009464C2">
        <w:rPr>
          <w:lang w:val="pl-PL"/>
        </w:rPr>
        <w:t>no</w:t>
      </w:r>
      <w:r w:rsidR="000F0666" w:rsidRPr="009464C2">
        <w:rPr>
          <w:lang w:val="pl-PL"/>
        </w:rPr>
        <w:t>ść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d</w:t>
      </w:r>
      <w:r w:rsidR="000F0666" w:rsidRPr="009464C2">
        <w:rPr>
          <w:lang w:val="pl-PL"/>
        </w:rPr>
        <w:t>ziwi</w:t>
      </w:r>
      <w:r w:rsidR="000F0666" w:rsidRPr="009464C2">
        <w:rPr>
          <w:lang w:val="pl-PL"/>
        </w:rPr>
        <w:t>en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się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do</w:t>
      </w:r>
      <w:r w:rsidR="000F0666" w:rsidRPr="009464C2">
        <w:rPr>
          <w:lang w:val="pl-PL"/>
        </w:rPr>
        <w:t>s</w:t>
      </w:r>
      <w:r w:rsidR="000F0666" w:rsidRPr="009464C2">
        <w:rPr>
          <w:lang w:val="pl-PL"/>
        </w:rPr>
        <w:t>tr</w:t>
      </w:r>
      <w:r w:rsidR="000F0666" w:rsidRPr="009464C2">
        <w:rPr>
          <w:lang w:val="pl-PL"/>
        </w:rPr>
        <w:t>zega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or</w:t>
      </w:r>
      <w:r w:rsidR="000F0666" w:rsidRPr="009464C2">
        <w:rPr>
          <w:lang w:val="pl-PL"/>
        </w:rPr>
        <w:t>az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od</w:t>
      </w:r>
      <w:r w:rsidR="000F0666" w:rsidRPr="009464C2">
        <w:rPr>
          <w:lang w:val="pl-PL"/>
        </w:rPr>
        <w:t>k</w:t>
      </w:r>
      <w:r w:rsidR="000F0666" w:rsidRPr="009464C2">
        <w:rPr>
          <w:lang w:val="pl-PL"/>
        </w:rPr>
        <w:t>r</w:t>
      </w:r>
      <w:r w:rsidR="000F0666" w:rsidRPr="009464C2">
        <w:rPr>
          <w:lang w:val="pl-PL"/>
        </w:rPr>
        <w:t>ywa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prob</w:t>
      </w:r>
      <w:r w:rsidR="000F0666" w:rsidRPr="009464C2">
        <w:rPr>
          <w:lang w:val="pl-PL"/>
        </w:rPr>
        <w:t>l</w:t>
      </w:r>
      <w:r w:rsidR="000F0666" w:rsidRPr="009464C2">
        <w:rPr>
          <w:lang w:val="pl-PL"/>
        </w:rPr>
        <w:t>emó</w:t>
      </w:r>
      <w:r w:rsidR="000F0666" w:rsidRPr="009464C2">
        <w:rPr>
          <w:lang w:val="pl-PL"/>
        </w:rPr>
        <w:t>w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211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2. </w:t>
      </w:r>
      <w:r w:rsidR="000F0666" w:rsidRPr="009464C2">
        <w:rPr>
          <w:i/>
          <w:lang w:val="pl-PL"/>
        </w:rPr>
        <w:t>C</w:t>
      </w:r>
      <w:r w:rsidR="000F0666" w:rsidRPr="009464C2">
        <w:rPr>
          <w:i/>
          <w:lang w:val="pl-PL"/>
        </w:rPr>
        <w:t>o</w:t>
      </w:r>
      <w:r w:rsidR="000F0666" w:rsidRPr="009464C2">
        <w:rPr>
          <w:i/>
          <w:lang w:val="pl-PL"/>
        </w:rPr>
        <w:t xml:space="preserve"> </w:t>
      </w:r>
      <w:r w:rsidR="000F0666" w:rsidRPr="009464C2">
        <w:rPr>
          <w:i/>
          <w:lang w:val="pl-PL"/>
        </w:rPr>
        <w:t>jest</w:t>
      </w:r>
      <w:r w:rsidR="000F0666" w:rsidRPr="009464C2">
        <w:rPr>
          <w:i/>
          <w:lang w:val="pl-PL"/>
        </w:rPr>
        <w:t xml:space="preserve"> </w:t>
      </w:r>
      <w:r w:rsidR="000F0666" w:rsidRPr="009464C2">
        <w:rPr>
          <w:i/>
          <w:lang w:val="pl-PL"/>
        </w:rPr>
        <w:t>czym</w:t>
      </w:r>
      <w:r w:rsidR="000F0666" w:rsidRPr="009464C2">
        <w:rPr>
          <w:i/>
          <w:lang w:val="pl-PL"/>
        </w:rPr>
        <w:t xml:space="preserve"> </w:t>
      </w:r>
      <w:r w:rsidR="000F0666" w:rsidRPr="009464C2">
        <w:rPr>
          <w:i/>
          <w:lang w:val="pl-PL"/>
        </w:rPr>
        <w:t>czego?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Z</w:t>
      </w:r>
      <w:r w:rsidR="000F0666" w:rsidRPr="009464C2">
        <w:rPr>
          <w:lang w:val="pl-PL"/>
        </w:rPr>
        <w:t>do</w:t>
      </w:r>
      <w:r w:rsidR="000F0666" w:rsidRPr="009464C2">
        <w:rPr>
          <w:lang w:val="pl-PL"/>
        </w:rPr>
        <w:t>l</w:t>
      </w:r>
      <w:r w:rsidR="000F0666" w:rsidRPr="009464C2">
        <w:rPr>
          <w:lang w:val="pl-PL"/>
        </w:rPr>
        <w:t>no</w:t>
      </w:r>
      <w:r w:rsidR="000F0666" w:rsidRPr="009464C2">
        <w:rPr>
          <w:lang w:val="pl-PL"/>
        </w:rPr>
        <w:t>ść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formułowania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redefiniowa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y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a</w:t>
      </w:r>
      <w:r w:rsidR="000F0666" w:rsidRPr="009464C2">
        <w:rPr>
          <w:lang w:val="pl-PL"/>
        </w:rPr>
        <w:t>ń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prob</w:t>
      </w:r>
      <w:r w:rsidR="000F0666" w:rsidRPr="009464C2">
        <w:rPr>
          <w:lang w:val="pl-PL"/>
        </w:rPr>
        <w:t>l</w:t>
      </w:r>
      <w:r w:rsidR="000F0666" w:rsidRPr="009464C2">
        <w:rPr>
          <w:lang w:val="pl-PL"/>
        </w:rPr>
        <w:t>emó</w:t>
      </w:r>
      <w:r w:rsidR="000F0666" w:rsidRPr="009464C2">
        <w:rPr>
          <w:lang w:val="pl-PL"/>
        </w:rPr>
        <w:t>w</w:t>
      </w:r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227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3. </w:t>
      </w:r>
      <w:r w:rsidR="000F0666" w:rsidRPr="009464C2">
        <w:rPr>
          <w:i/>
          <w:lang w:val="pl-PL"/>
        </w:rPr>
        <w:t>A</w:t>
      </w:r>
      <w:r w:rsidR="000F0666" w:rsidRPr="009464C2">
        <w:rPr>
          <w:i/>
          <w:lang w:val="pl-PL"/>
        </w:rPr>
        <w:t xml:space="preserve"> </w:t>
      </w:r>
      <w:r w:rsidR="000F0666" w:rsidRPr="009464C2">
        <w:rPr>
          <w:i/>
          <w:lang w:val="pl-PL"/>
        </w:rPr>
        <w:t>gdyby</w:t>
      </w:r>
      <w:r w:rsidR="000F0666" w:rsidRPr="009464C2">
        <w:rPr>
          <w:i/>
          <w:lang w:val="pl-PL"/>
        </w:rPr>
        <w:t xml:space="preserve"> </w:t>
      </w:r>
      <w:r w:rsidR="000F0666" w:rsidRPr="009464C2">
        <w:rPr>
          <w:i/>
          <w:lang w:val="pl-PL"/>
        </w:rPr>
        <w:t>tak</w:t>
      </w:r>
      <w:r w:rsidR="000F0666" w:rsidRPr="009464C2">
        <w:rPr>
          <w:i/>
          <w:lang w:val="pl-PL"/>
        </w:rPr>
        <w:t>…</w:t>
      </w:r>
      <w:r w:rsidR="000F0666" w:rsidRPr="009464C2">
        <w:rPr>
          <w:i/>
          <w:lang w:val="pl-PL"/>
        </w:rPr>
        <w:t>?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Ćwicz</w:t>
      </w:r>
      <w:r w:rsidR="000F0666" w:rsidRPr="009464C2">
        <w:rPr>
          <w:lang w:val="pl-PL"/>
        </w:rPr>
        <w:t>en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stymulujące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zdolność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twórczego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s</w:t>
      </w:r>
      <w:r w:rsidR="000F0666" w:rsidRPr="009464C2">
        <w:rPr>
          <w:lang w:val="pl-PL"/>
        </w:rPr>
        <w:t>p</w:t>
      </w:r>
      <w:r w:rsidR="000F0666" w:rsidRPr="009464C2">
        <w:rPr>
          <w:lang w:val="pl-PL"/>
        </w:rPr>
        <w:t>ek</w:t>
      </w:r>
      <w:r w:rsidR="000F0666" w:rsidRPr="009464C2">
        <w:rPr>
          <w:lang w:val="pl-PL"/>
        </w:rPr>
        <w:t>u</w:t>
      </w:r>
      <w:r w:rsidR="000F0666" w:rsidRPr="009464C2">
        <w:rPr>
          <w:lang w:val="pl-PL"/>
        </w:rPr>
        <w:t>l</w:t>
      </w:r>
      <w:r w:rsidR="000F0666" w:rsidRPr="009464C2">
        <w:rPr>
          <w:lang w:val="pl-PL"/>
        </w:rPr>
        <w:t>o</w:t>
      </w:r>
      <w:r w:rsidR="000F0666" w:rsidRPr="009464C2">
        <w:rPr>
          <w:lang w:val="pl-PL"/>
        </w:rPr>
        <w:t>wa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 xml:space="preserve"> </w:t>
      </w:r>
      <w:proofErr w:type="spellStart"/>
      <w:r w:rsidR="000F0666" w:rsidRPr="009464C2">
        <w:rPr>
          <w:lang w:val="pl-PL"/>
        </w:rPr>
        <w:t>h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>pot</w:t>
      </w:r>
      <w:r w:rsidR="000F0666" w:rsidRPr="009464C2">
        <w:rPr>
          <w:lang w:val="pl-PL"/>
        </w:rPr>
        <w:t>e</w:t>
      </w:r>
      <w:r w:rsidR="000F0666" w:rsidRPr="009464C2">
        <w:rPr>
          <w:lang w:val="pl-PL"/>
        </w:rPr>
        <w:t>t</w:t>
      </w:r>
      <w:r w:rsidR="000F0666" w:rsidRPr="009464C2">
        <w:rPr>
          <w:lang w:val="pl-PL"/>
        </w:rPr>
        <w:t>yzowa</w:t>
      </w:r>
      <w:r w:rsidR="000F0666" w:rsidRPr="009464C2">
        <w:rPr>
          <w:lang w:val="pl-PL"/>
        </w:rPr>
        <w:t>n</w:t>
      </w:r>
      <w:r w:rsidR="000F0666" w:rsidRPr="009464C2">
        <w:rPr>
          <w:lang w:val="pl-PL"/>
        </w:rPr>
        <w:t>ia</w:t>
      </w:r>
      <w:proofErr w:type="spellEnd"/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239</w:t>
      </w:r>
    </w:p>
    <w:p w:rsidR="00A91E30" w:rsidRPr="009464C2" w:rsidRDefault="009464C2" w:rsidP="009464C2">
      <w:pPr>
        <w:ind w:left="720" w:hanging="720"/>
        <w:rPr>
          <w:lang w:val="pl-PL"/>
        </w:rPr>
      </w:pPr>
      <w:r>
        <w:rPr>
          <w:lang w:val="pl-PL"/>
        </w:rPr>
        <w:t xml:space="preserve">4. </w:t>
      </w:r>
      <w:r w:rsidR="000F0666" w:rsidRPr="009464C2">
        <w:rPr>
          <w:lang w:val="pl-PL"/>
        </w:rPr>
        <w:t xml:space="preserve">Zasady </w:t>
      </w:r>
      <w:r w:rsidR="000F0666" w:rsidRPr="009464C2">
        <w:rPr>
          <w:lang w:val="pl-PL"/>
        </w:rPr>
        <w:t>pro</w:t>
      </w:r>
      <w:r w:rsidR="000F0666" w:rsidRPr="009464C2">
        <w:rPr>
          <w:lang w:val="pl-PL"/>
        </w:rPr>
        <w:t>wa</w:t>
      </w:r>
      <w:r w:rsidR="000F0666" w:rsidRPr="009464C2">
        <w:rPr>
          <w:lang w:val="pl-PL"/>
        </w:rPr>
        <w:t>d</w:t>
      </w:r>
      <w:r w:rsidR="000F0666" w:rsidRPr="009464C2">
        <w:rPr>
          <w:lang w:val="pl-PL"/>
        </w:rPr>
        <w:t>z</w:t>
      </w:r>
      <w:r w:rsidR="000F0666" w:rsidRPr="009464C2">
        <w:rPr>
          <w:lang w:val="pl-PL"/>
        </w:rPr>
        <w:t>en</w:t>
      </w:r>
      <w:r w:rsidR="000F0666" w:rsidRPr="009464C2">
        <w:rPr>
          <w:lang w:val="pl-PL"/>
        </w:rPr>
        <w:t>ia</w:t>
      </w:r>
      <w:r w:rsidR="000F0666" w:rsidRPr="009464C2">
        <w:rPr>
          <w:lang w:val="pl-PL"/>
        </w:rPr>
        <w:t xml:space="preserve"> tren</w:t>
      </w:r>
      <w:r w:rsidR="000F0666" w:rsidRPr="009464C2">
        <w:rPr>
          <w:lang w:val="pl-PL"/>
        </w:rPr>
        <w:t>i</w:t>
      </w:r>
      <w:r w:rsidR="000F0666" w:rsidRPr="009464C2">
        <w:rPr>
          <w:lang w:val="pl-PL"/>
        </w:rPr>
        <w:t>ngu</w:t>
      </w:r>
      <w:r>
        <w:rPr>
          <w:lang w:val="pl-PL"/>
        </w:rPr>
        <w:t xml:space="preserve"> </w:t>
      </w:r>
      <w:bookmarkStart w:id="0" w:name="_GoBack"/>
      <w:bookmarkEnd w:id="0"/>
      <w:r w:rsidR="000F0666" w:rsidRPr="009464C2">
        <w:rPr>
          <w:lang w:val="pl-PL"/>
        </w:rPr>
        <w:tab/>
      </w:r>
      <w:r w:rsidR="000F0666" w:rsidRPr="009464C2">
        <w:rPr>
          <w:lang w:val="pl-PL"/>
        </w:rPr>
        <w:t>249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Za</w:t>
      </w:r>
      <w:r w:rsidRPr="009464C2">
        <w:rPr>
          <w:lang w:val="pl-PL"/>
        </w:rPr>
        <w:t>m</w:t>
      </w:r>
      <w:r w:rsidRPr="009464C2">
        <w:rPr>
          <w:lang w:val="pl-PL"/>
        </w:rPr>
        <w:t>ias</w:t>
      </w:r>
      <w:r w:rsidRPr="009464C2">
        <w:rPr>
          <w:lang w:val="pl-PL"/>
        </w:rPr>
        <w:t>t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zak</w:t>
      </w:r>
      <w:r w:rsidRPr="009464C2">
        <w:rPr>
          <w:lang w:val="pl-PL"/>
        </w:rPr>
        <w:t>oń</w:t>
      </w:r>
      <w:r w:rsidRPr="009464C2">
        <w:rPr>
          <w:lang w:val="pl-PL"/>
        </w:rPr>
        <w:t>cz</w:t>
      </w:r>
      <w:r w:rsidRPr="009464C2">
        <w:rPr>
          <w:lang w:val="pl-PL"/>
        </w:rPr>
        <w:t>en</w:t>
      </w:r>
      <w:r w:rsidRPr="009464C2">
        <w:rPr>
          <w:lang w:val="pl-PL"/>
        </w:rPr>
        <w:t>ia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–</w:t>
      </w:r>
      <w:r w:rsidRPr="009464C2">
        <w:rPr>
          <w:lang w:val="pl-PL"/>
        </w:rPr>
        <w:t xml:space="preserve"> </w:t>
      </w:r>
      <w:r w:rsidRPr="009464C2">
        <w:rPr>
          <w:i/>
          <w:lang w:val="pl-PL"/>
        </w:rPr>
        <w:t>In</w:t>
      </w:r>
      <w:r w:rsidRPr="009464C2">
        <w:rPr>
          <w:i/>
          <w:lang w:val="pl-PL"/>
        </w:rPr>
        <w:t>we</w:t>
      </w:r>
      <w:r w:rsidRPr="009464C2">
        <w:rPr>
          <w:i/>
          <w:lang w:val="pl-PL"/>
        </w:rPr>
        <w:t>n</w:t>
      </w:r>
      <w:r w:rsidRPr="009464C2">
        <w:rPr>
          <w:i/>
          <w:lang w:val="pl-PL"/>
        </w:rPr>
        <w:t>tarz</w:t>
      </w:r>
      <w:r w:rsidRPr="009464C2">
        <w:rPr>
          <w:i/>
          <w:lang w:val="pl-PL"/>
        </w:rPr>
        <w:t xml:space="preserve"> </w:t>
      </w:r>
      <w:r w:rsidRPr="009464C2">
        <w:rPr>
          <w:i/>
          <w:lang w:val="pl-PL"/>
        </w:rPr>
        <w:t>K</w:t>
      </w:r>
      <w:r w:rsidRPr="009464C2">
        <w:rPr>
          <w:i/>
          <w:lang w:val="pl-PL"/>
        </w:rPr>
        <w:t>lasy</w:t>
      </w:r>
      <w:r w:rsidRPr="009464C2">
        <w:rPr>
          <w:i/>
          <w:lang w:val="pl-PL"/>
        </w:rPr>
        <w:t xml:space="preserve"> </w:t>
      </w:r>
      <w:r w:rsidRPr="009464C2">
        <w:rPr>
          <w:i/>
          <w:lang w:val="pl-PL"/>
        </w:rPr>
        <w:t>Przyjaznej</w:t>
      </w:r>
      <w:r w:rsidRPr="009464C2">
        <w:rPr>
          <w:i/>
          <w:lang w:val="pl-PL"/>
        </w:rPr>
        <w:t xml:space="preserve"> </w:t>
      </w:r>
      <w:r w:rsidRPr="009464C2">
        <w:rPr>
          <w:i/>
          <w:lang w:val="pl-PL"/>
        </w:rPr>
        <w:t>M</w:t>
      </w:r>
      <w:r w:rsidRPr="009464C2">
        <w:rPr>
          <w:i/>
          <w:lang w:val="pl-PL"/>
        </w:rPr>
        <w:t>yśle</w:t>
      </w:r>
      <w:r w:rsidRPr="009464C2">
        <w:rPr>
          <w:i/>
          <w:lang w:val="pl-PL"/>
        </w:rPr>
        <w:t>niu</w:t>
      </w:r>
      <w:r w:rsidRPr="009464C2">
        <w:rPr>
          <w:i/>
          <w:lang w:val="pl-PL"/>
        </w:rPr>
        <w:t xml:space="preserve"> </w:t>
      </w:r>
      <w:r w:rsidRPr="009464C2">
        <w:rPr>
          <w:i/>
          <w:lang w:val="pl-PL"/>
        </w:rPr>
        <w:t>Py</w:t>
      </w:r>
      <w:r w:rsidRPr="009464C2">
        <w:rPr>
          <w:i/>
          <w:lang w:val="pl-PL"/>
        </w:rPr>
        <w:t>ta</w:t>
      </w:r>
      <w:r w:rsidRPr="009464C2">
        <w:rPr>
          <w:i/>
          <w:lang w:val="pl-PL"/>
        </w:rPr>
        <w:t>jn</w:t>
      </w:r>
      <w:r w:rsidRPr="009464C2">
        <w:rPr>
          <w:i/>
          <w:lang w:val="pl-PL"/>
        </w:rPr>
        <w:t>e</w:t>
      </w:r>
      <w:r w:rsidRPr="009464C2">
        <w:rPr>
          <w:i/>
          <w:lang w:val="pl-PL"/>
        </w:rPr>
        <w:t>mu</w:t>
      </w:r>
      <w:r w:rsidRPr="009464C2">
        <w:rPr>
          <w:i/>
          <w:lang w:val="pl-PL"/>
        </w:rPr>
        <w:t xml:space="preserve"> </w:t>
      </w:r>
      <w:r w:rsidRPr="009464C2">
        <w:rPr>
          <w:i/>
          <w:lang w:val="pl-PL"/>
        </w:rPr>
        <w:t>U</w:t>
      </w:r>
      <w:r w:rsidRPr="009464C2">
        <w:rPr>
          <w:i/>
          <w:lang w:val="pl-PL"/>
        </w:rPr>
        <w:t>czn</w:t>
      </w:r>
      <w:r w:rsidRPr="009464C2">
        <w:rPr>
          <w:i/>
          <w:lang w:val="pl-PL"/>
        </w:rPr>
        <w:t>i</w:t>
      </w:r>
      <w:r w:rsidRPr="009464C2">
        <w:rPr>
          <w:i/>
          <w:lang w:val="pl-PL"/>
        </w:rPr>
        <w:t>ów</w:t>
      </w:r>
      <w:r w:rsidRPr="009464C2">
        <w:rPr>
          <w:lang w:val="pl-PL"/>
        </w:rPr>
        <w:tab/>
      </w:r>
      <w:r w:rsidRPr="009464C2">
        <w:rPr>
          <w:lang w:val="pl-PL"/>
        </w:rPr>
        <w:t>253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Bi</w:t>
      </w:r>
      <w:r w:rsidRPr="009464C2">
        <w:rPr>
          <w:lang w:val="pl-PL"/>
        </w:rPr>
        <w:t>bliogra</w:t>
      </w:r>
      <w:r w:rsidRPr="009464C2">
        <w:rPr>
          <w:lang w:val="pl-PL"/>
        </w:rPr>
        <w:t>fi</w:t>
      </w:r>
      <w:r w:rsidRPr="009464C2">
        <w:rPr>
          <w:lang w:val="pl-PL"/>
        </w:rPr>
        <w:t>a</w:t>
      </w:r>
      <w:r w:rsidRPr="009464C2">
        <w:rPr>
          <w:lang w:val="pl-PL"/>
        </w:rPr>
        <w:tab/>
      </w:r>
      <w:r w:rsidRPr="009464C2">
        <w:rPr>
          <w:lang w:val="pl-PL"/>
        </w:rPr>
        <w:t>255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A</w:t>
      </w:r>
      <w:r w:rsidRPr="009464C2">
        <w:rPr>
          <w:lang w:val="pl-PL"/>
        </w:rPr>
        <w:t>n</w:t>
      </w:r>
      <w:r w:rsidRPr="009464C2">
        <w:rPr>
          <w:lang w:val="pl-PL"/>
        </w:rPr>
        <w:t>eks.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Lis</w:t>
      </w:r>
      <w:r w:rsidRPr="009464C2">
        <w:rPr>
          <w:lang w:val="pl-PL"/>
        </w:rPr>
        <w:t>t</w:t>
      </w:r>
      <w:r w:rsidRPr="009464C2">
        <w:rPr>
          <w:lang w:val="pl-PL"/>
        </w:rPr>
        <w:t>a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p</w:t>
      </w:r>
      <w:r w:rsidRPr="009464C2">
        <w:rPr>
          <w:lang w:val="pl-PL"/>
        </w:rPr>
        <w:t>y</w:t>
      </w:r>
      <w:r w:rsidRPr="009464C2">
        <w:rPr>
          <w:lang w:val="pl-PL"/>
        </w:rPr>
        <w:t>t</w:t>
      </w:r>
      <w:r w:rsidRPr="009464C2">
        <w:rPr>
          <w:lang w:val="pl-PL"/>
        </w:rPr>
        <w:t>a</w:t>
      </w:r>
      <w:r w:rsidRPr="009464C2">
        <w:rPr>
          <w:lang w:val="pl-PL"/>
        </w:rPr>
        <w:t>ń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twórczych</w:t>
      </w:r>
      <w:r w:rsidRPr="009464C2">
        <w:rPr>
          <w:lang w:val="pl-PL"/>
        </w:rPr>
        <w:tab/>
      </w:r>
      <w:r w:rsidRPr="009464C2">
        <w:rPr>
          <w:lang w:val="pl-PL"/>
        </w:rPr>
        <w:t>271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Ind</w:t>
      </w:r>
      <w:r w:rsidRPr="009464C2">
        <w:rPr>
          <w:lang w:val="pl-PL"/>
        </w:rPr>
        <w:t>e</w:t>
      </w:r>
      <w:r w:rsidRPr="009464C2">
        <w:rPr>
          <w:lang w:val="pl-PL"/>
        </w:rPr>
        <w:t>k</w:t>
      </w:r>
      <w:r w:rsidRPr="009464C2">
        <w:rPr>
          <w:lang w:val="pl-PL"/>
        </w:rPr>
        <w:t>s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osobo</w:t>
      </w:r>
      <w:r w:rsidRPr="009464C2">
        <w:rPr>
          <w:lang w:val="pl-PL"/>
        </w:rPr>
        <w:t>w</w:t>
      </w:r>
      <w:r w:rsidRPr="009464C2">
        <w:rPr>
          <w:lang w:val="pl-PL"/>
        </w:rPr>
        <w:t>y</w:t>
      </w:r>
      <w:r w:rsidR="009464C2">
        <w:rPr>
          <w:lang w:val="pl-PL"/>
        </w:rPr>
        <w:t xml:space="preserve"> </w:t>
      </w:r>
      <w:r w:rsidRPr="009464C2">
        <w:rPr>
          <w:lang w:val="pl-PL"/>
        </w:rPr>
        <w:tab/>
      </w:r>
      <w:r w:rsidRPr="009464C2">
        <w:rPr>
          <w:lang w:val="pl-PL"/>
        </w:rPr>
        <w:t>275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Indeks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r</w:t>
      </w:r>
      <w:r w:rsidRPr="009464C2">
        <w:rPr>
          <w:lang w:val="pl-PL"/>
        </w:rPr>
        <w:t>zecz</w:t>
      </w:r>
      <w:r w:rsidRPr="009464C2">
        <w:rPr>
          <w:lang w:val="pl-PL"/>
        </w:rPr>
        <w:t>o</w:t>
      </w:r>
      <w:r w:rsidRPr="009464C2">
        <w:rPr>
          <w:lang w:val="pl-PL"/>
        </w:rPr>
        <w:t>wy</w:t>
      </w:r>
      <w:r w:rsidRPr="009464C2">
        <w:rPr>
          <w:lang w:val="pl-PL"/>
        </w:rPr>
        <w:tab/>
      </w:r>
      <w:r w:rsidRPr="009464C2">
        <w:rPr>
          <w:lang w:val="pl-PL"/>
        </w:rPr>
        <w:t>281</w:t>
      </w:r>
    </w:p>
    <w:p w:rsidR="009464C2" w:rsidRDefault="009464C2" w:rsidP="009464C2">
      <w:pPr>
        <w:ind w:left="720" w:hanging="720"/>
        <w:rPr>
          <w:lang w:val="pl-PL"/>
        </w:rPr>
      </w:pPr>
    </w:p>
    <w:p w:rsidR="00A91E30" w:rsidRPr="009464C2" w:rsidRDefault="000F0666" w:rsidP="009464C2">
      <w:pPr>
        <w:ind w:left="720" w:hanging="720"/>
        <w:rPr>
          <w:lang w:val="pl-PL"/>
        </w:rPr>
      </w:pPr>
      <w:r w:rsidRPr="009464C2">
        <w:rPr>
          <w:lang w:val="pl-PL"/>
        </w:rPr>
        <w:t>O</w:t>
      </w:r>
      <w:r w:rsidRPr="009464C2">
        <w:rPr>
          <w:lang w:val="pl-PL"/>
        </w:rPr>
        <w:t xml:space="preserve"> </w:t>
      </w:r>
      <w:r w:rsidRPr="009464C2">
        <w:rPr>
          <w:lang w:val="pl-PL"/>
        </w:rPr>
        <w:t>A</w:t>
      </w:r>
      <w:r w:rsidRPr="009464C2">
        <w:rPr>
          <w:lang w:val="pl-PL"/>
        </w:rPr>
        <w:t>utor</w:t>
      </w:r>
      <w:r w:rsidRPr="009464C2">
        <w:rPr>
          <w:lang w:val="pl-PL"/>
        </w:rPr>
        <w:t>ac</w:t>
      </w:r>
      <w:r w:rsidRPr="009464C2">
        <w:rPr>
          <w:lang w:val="pl-PL"/>
        </w:rPr>
        <w:t>h</w:t>
      </w:r>
      <w:r w:rsidRPr="009464C2">
        <w:rPr>
          <w:lang w:val="pl-PL"/>
        </w:rPr>
        <w:tab/>
      </w:r>
      <w:r w:rsidRPr="009464C2">
        <w:rPr>
          <w:lang w:val="pl-PL"/>
        </w:rPr>
        <w:t>287</w:t>
      </w:r>
    </w:p>
    <w:sectPr w:rsidR="00A91E30" w:rsidRPr="009464C2">
      <w:pgSz w:w="9530" w:h="13660"/>
      <w:pgMar w:top="680" w:right="10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812"/>
    <w:multiLevelType w:val="multilevel"/>
    <w:tmpl w:val="8CFE70FC"/>
    <w:lvl w:ilvl="0">
      <w:start w:val="5"/>
      <w:numFmt w:val="decimal"/>
      <w:lvlText w:val="%1."/>
      <w:lvlJc w:val="left"/>
      <w:pPr>
        <w:ind w:left="397" w:hanging="284"/>
        <w:jc w:val="right"/>
      </w:pPr>
      <w:rPr>
        <w:rFonts w:ascii="Times New Roman" w:eastAsia="Times New Roman" w:hAnsi="Times New Roman" w:hint="default"/>
        <w:color w:val="231F20"/>
        <w:spacing w:val="-2"/>
        <w:w w:val="96"/>
        <w:sz w:val="20"/>
        <w:szCs w:val="20"/>
      </w:rPr>
    </w:lvl>
    <w:lvl w:ilvl="1">
      <w:start w:val="1"/>
      <w:numFmt w:val="decimal"/>
      <w:lvlText w:val="%1.%2."/>
      <w:lvlJc w:val="left"/>
      <w:pPr>
        <w:ind w:left="794" w:hanging="397"/>
        <w:jc w:val="left"/>
      </w:pPr>
      <w:rPr>
        <w:rFonts w:ascii="Times New Roman" w:eastAsia="Times New Roman" w:hAnsi="Times New Roman" w:hint="default"/>
        <w:color w:val="231F20"/>
        <w:spacing w:val="2"/>
        <w:w w:val="96"/>
        <w:sz w:val="20"/>
        <w:szCs w:val="20"/>
      </w:rPr>
    </w:lvl>
    <w:lvl w:ilvl="2">
      <w:start w:val="1"/>
      <w:numFmt w:val="decimal"/>
      <w:lvlText w:val="%1.%2.%3."/>
      <w:lvlJc w:val="left"/>
      <w:pPr>
        <w:ind w:left="2998" w:hanging="511"/>
        <w:jc w:val="left"/>
      </w:pPr>
      <w:rPr>
        <w:rFonts w:ascii="Times New Roman" w:eastAsia="Times New Roman" w:hAnsi="Times New Roman" w:hint="default"/>
        <w:color w:val="231F20"/>
        <w:spacing w:val="2"/>
        <w:w w:val="96"/>
        <w:sz w:val="20"/>
        <w:szCs w:val="20"/>
      </w:rPr>
    </w:lvl>
    <w:lvl w:ilvl="3">
      <w:start w:val="1"/>
      <w:numFmt w:val="bullet"/>
      <w:lvlText w:val="•"/>
      <w:lvlJc w:val="left"/>
      <w:pPr>
        <w:ind w:left="248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8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6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4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9" w:hanging="511"/>
      </w:pPr>
      <w:rPr>
        <w:rFonts w:hint="default"/>
      </w:rPr>
    </w:lvl>
  </w:abstractNum>
  <w:abstractNum w:abstractNumId="1">
    <w:nsid w:val="61501475"/>
    <w:multiLevelType w:val="hybridMultilevel"/>
    <w:tmpl w:val="2200DD6E"/>
    <w:lvl w:ilvl="0" w:tplc="7C8EB3BC">
      <w:start w:val="1"/>
      <w:numFmt w:val="decimal"/>
      <w:lvlText w:val="%1."/>
      <w:lvlJc w:val="left"/>
      <w:pPr>
        <w:ind w:left="2091" w:hanging="284"/>
        <w:jc w:val="left"/>
      </w:pPr>
      <w:rPr>
        <w:rFonts w:ascii="Times New Roman" w:eastAsia="Times New Roman" w:hAnsi="Times New Roman" w:hint="default"/>
        <w:color w:val="231F20"/>
        <w:spacing w:val="-10"/>
        <w:sz w:val="20"/>
        <w:szCs w:val="20"/>
      </w:rPr>
    </w:lvl>
    <w:lvl w:ilvl="1" w:tplc="E97A6A5E">
      <w:start w:val="1"/>
      <w:numFmt w:val="bullet"/>
      <w:lvlText w:val="•"/>
      <w:lvlJc w:val="left"/>
      <w:pPr>
        <w:ind w:left="2653" w:hanging="284"/>
      </w:pPr>
      <w:rPr>
        <w:rFonts w:hint="default"/>
      </w:rPr>
    </w:lvl>
    <w:lvl w:ilvl="2" w:tplc="285CD9CE">
      <w:start w:val="1"/>
      <w:numFmt w:val="bullet"/>
      <w:lvlText w:val="•"/>
      <w:lvlJc w:val="left"/>
      <w:pPr>
        <w:ind w:left="3214" w:hanging="284"/>
      </w:pPr>
      <w:rPr>
        <w:rFonts w:hint="default"/>
      </w:rPr>
    </w:lvl>
    <w:lvl w:ilvl="3" w:tplc="2D986C0C">
      <w:start w:val="1"/>
      <w:numFmt w:val="bullet"/>
      <w:lvlText w:val="•"/>
      <w:lvlJc w:val="left"/>
      <w:pPr>
        <w:ind w:left="3775" w:hanging="284"/>
      </w:pPr>
      <w:rPr>
        <w:rFonts w:hint="default"/>
      </w:rPr>
    </w:lvl>
    <w:lvl w:ilvl="4" w:tplc="65329EAE">
      <w:start w:val="1"/>
      <w:numFmt w:val="bullet"/>
      <w:lvlText w:val="•"/>
      <w:lvlJc w:val="left"/>
      <w:pPr>
        <w:ind w:left="4337" w:hanging="284"/>
      </w:pPr>
      <w:rPr>
        <w:rFonts w:hint="default"/>
      </w:rPr>
    </w:lvl>
    <w:lvl w:ilvl="5" w:tplc="1F6E1B82">
      <w:start w:val="1"/>
      <w:numFmt w:val="bullet"/>
      <w:lvlText w:val="•"/>
      <w:lvlJc w:val="left"/>
      <w:pPr>
        <w:ind w:left="4898" w:hanging="284"/>
      </w:pPr>
      <w:rPr>
        <w:rFonts w:hint="default"/>
      </w:rPr>
    </w:lvl>
    <w:lvl w:ilvl="6" w:tplc="9C4454E2">
      <w:start w:val="1"/>
      <w:numFmt w:val="bullet"/>
      <w:lvlText w:val="•"/>
      <w:lvlJc w:val="left"/>
      <w:pPr>
        <w:ind w:left="5459" w:hanging="284"/>
      </w:pPr>
      <w:rPr>
        <w:rFonts w:hint="default"/>
      </w:rPr>
    </w:lvl>
    <w:lvl w:ilvl="7" w:tplc="EBFA7FC0">
      <w:start w:val="1"/>
      <w:numFmt w:val="bullet"/>
      <w:lvlText w:val="•"/>
      <w:lvlJc w:val="left"/>
      <w:pPr>
        <w:ind w:left="6021" w:hanging="284"/>
      </w:pPr>
      <w:rPr>
        <w:rFonts w:hint="default"/>
      </w:rPr>
    </w:lvl>
    <w:lvl w:ilvl="8" w:tplc="6E3454B2">
      <w:start w:val="1"/>
      <w:numFmt w:val="bullet"/>
      <w:lvlText w:val="•"/>
      <w:lvlJc w:val="left"/>
      <w:pPr>
        <w:ind w:left="658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1E30"/>
    <w:rsid w:val="000F0666"/>
    <w:rsid w:val="009464C2"/>
    <w:rsid w:val="00A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114"/>
    </w:pPr>
    <w:rPr>
      <w:rFonts w:ascii="Calibri" w:eastAsia="Calibri" w:hAnsi="Calibri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2020-10-20T10:47:00Z</dcterms:created>
  <dcterms:modified xsi:type="dcterms:W3CDTF">2020-10-20T09:06:00Z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2020-10-20T00:00:00Z</vt:filetime>
  </property>
</Properties>
</file>